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960" w:rsidRPr="00566960" w:rsidRDefault="00566960" w:rsidP="008D05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56696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Elektrik Piyasası Kapasite Mekanizması Yönetmel</w:t>
      </w:r>
      <w:r w:rsidR="000544D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iği hükümleri doğrultusunda 2023</w:t>
      </w:r>
      <w:r w:rsidRPr="0056696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yılında Kapasite Mekanizmasından yararlanacak santrallere sahip Tüzel Kişilerin, duyuru ekinde yer alan formu doldurup ek</w:t>
      </w:r>
      <w:r w:rsidR="000544D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lerini hazırlayarak 17 Ekim 2022</w:t>
      </w:r>
      <w:r w:rsidRPr="0056696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(</w:t>
      </w:r>
      <w:r w:rsidR="000544D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Pazartesi</w:t>
      </w:r>
      <w:r w:rsidRPr="0056696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) tarihi mesai bitimine kadar Teşekkülümüze başvurmaları gerekmektedir.</w:t>
      </w:r>
    </w:p>
    <w:p w:rsidR="00566960" w:rsidRPr="00566960" w:rsidRDefault="00566960" w:rsidP="008D05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gramStart"/>
      <w:r w:rsidRPr="005669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Başvuru formu her santral için ayrı olarak hazırlanacak</w:t>
      </w:r>
      <w:r w:rsidRPr="0056696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olup g</w:t>
      </w:r>
      <w:r w:rsidR="008D053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eçici kabul işlemleri 15/10/202</w:t>
      </w:r>
      <w:r w:rsidR="000544D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2</w:t>
      </w:r>
      <w:r w:rsidRPr="0056696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tarihinden önce tamamlanmış olan </w:t>
      </w:r>
      <w:r w:rsidR="000544D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ve daha önceki dönemlerde Kapasite mekanizmasından yararlana</w:t>
      </w:r>
      <w:r w:rsidR="0056048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</w:t>
      </w:r>
      <w:r w:rsidR="000544D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56696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santraller için “</w:t>
      </w:r>
      <w:r w:rsidR="0056048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Ek-2 </w:t>
      </w:r>
      <w:r w:rsidR="005604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  <w:t xml:space="preserve">2023 </w:t>
      </w:r>
      <w:r w:rsidR="000544D4" w:rsidRPr="000544D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  <w:t>YILI KAPASİTE MEKANİZMASINDAN DAHA ÖNCE YARARLANMIŞ OLAN SANTRALLER İÇİN BAŞVURU FORMU</w:t>
      </w:r>
      <w:r w:rsidRPr="0056696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” ve ekleri,</w:t>
      </w:r>
      <w:r w:rsidR="000544D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0544D4" w:rsidRPr="0056696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g</w:t>
      </w:r>
      <w:r w:rsidR="000544D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eçici kabul işlemleri 15/10/2022</w:t>
      </w:r>
      <w:r w:rsidR="000544D4" w:rsidRPr="0056696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tarihinden önce tamamlanmış olan </w:t>
      </w:r>
      <w:r w:rsidR="000544D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ve ilk defa </w:t>
      </w:r>
      <w:r w:rsidR="0056048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Kapasite M</w:t>
      </w:r>
      <w:r w:rsidR="00F15DC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ekanizmasından yararlanacak</w:t>
      </w:r>
      <w:r w:rsidR="000544D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0544D4" w:rsidRPr="0056696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santraller için</w:t>
      </w:r>
      <w:r w:rsidR="000544D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56048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“</w:t>
      </w:r>
      <w:r w:rsidR="00560481" w:rsidRPr="005604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  <w:t>Ek-1 2023 YILI KAPASİTE MEKANİZMASINDAN İLK DEFA YARARLANACAK SANTRALLER İÇİN BAŞVURU FORMU</w:t>
      </w:r>
      <w:r w:rsidR="0056048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” ve ekleri, </w:t>
      </w:r>
      <w:r w:rsidRPr="0056696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g</w:t>
      </w:r>
      <w:r w:rsidR="000544D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eçici kabul işlemleri 15/10/2022</w:t>
      </w:r>
      <w:r w:rsidRPr="0056696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tarihinden sonra gerçekleşecek santraller için</w:t>
      </w:r>
      <w:r w:rsidR="009F008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</w:t>
      </w:r>
      <w:r w:rsidR="000544D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se “</w:t>
      </w:r>
      <w:r w:rsidR="0056048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Ek-3 </w:t>
      </w:r>
      <w:r w:rsidR="00560481" w:rsidRPr="0056696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  <w:t>GEÇİCİ KABULÜ 15/10/202</w:t>
      </w:r>
      <w:r w:rsidR="005604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  <w:t>2</w:t>
      </w:r>
      <w:r w:rsidR="00560481" w:rsidRPr="0056696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  <w:t xml:space="preserve"> TARİHİNDEN SONRA OLMASI PLANLANAN SANTRALLER İÇİN </w:t>
      </w:r>
      <w:r w:rsidR="00560481" w:rsidRPr="000544D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  <w:t>2023 YILI KAPASİTE MEKANİZMASI</w:t>
      </w:r>
      <w:r w:rsidR="005604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  <w:t xml:space="preserve"> ADAY</w:t>
      </w:r>
      <w:r w:rsidR="00560481" w:rsidRPr="000544D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  <w:t xml:space="preserve"> BAŞVURU FORMU</w:t>
      </w:r>
      <w:r w:rsidRPr="0056696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” ve ekleri resmi yazı ekinde Teşekkülümüz Yük Tevzi Dairesi Başkanlığına sunulmalıdır.</w:t>
      </w:r>
      <w:r w:rsidR="0056048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gramEnd"/>
      <w:r w:rsidR="00560481" w:rsidRPr="0056048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Kargoda yaşanacak gecikmelerden dolayı 17 Ekim 2022 tarihinden sonra yapılacak başvurular dikkate alınmayacaktır.</w:t>
      </w:r>
    </w:p>
    <w:p w:rsidR="00566960" w:rsidRPr="00566960" w:rsidRDefault="00566960" w:rsidP="008D05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56696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Bununla birlikte Kapasite Mekanizması</w:t>
      </w:r>
      <w:r w:rsidR="0056048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ndan ilk defa yara</w:t>
      </w:r>
      <w:r w:rsidR="00F15DC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</w:t>
      </w:r>
      <w:r w:rsidR="0056048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lanacak olan santraller</w:t>
      </w:r>
      <w:r w:rsidRPr="0056696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56048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(ve üst ısıl değerine göre verim hesabında </w:t>
      </w:r>
      <w:r w:rsidR="00725CE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değişiklik olan santraller söz konusu verim hesabı değişikliği</w:t>
      </w:r>
      <w:r w:rsidR="002A568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sebebiyle birlikte, </w:t>
      </w:r>
      <w:r w:rsidR="0056048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daha önceki dönemlerde Kapasite mekanizmasından yararlan</w:t>
      </w:r>
      <w:r w:rsidR="00F15DC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</w:t>
      </w:r>
      <w:r w:rsidR="0056048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santraller )</w:t>
      </w:r>
      <w:r w:rsidR="00F15DC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F15DC7" w:rsidRPr="0056696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Elektrik Piyasası Kapasite Mekanizması Yönetmel</w:t>
      </w:r>
      <w:r w:rsidR="00F15DC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iği</w:t>
      </w:r>
      <w:bookmarkStart w:id="0" w:name="_GoBack"/>
      <w:bookmarkEnd w:id="0"/>
      <w:r w:rsidR="0056048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56696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6. Maddesinin 2. Fıkrasının </w:t>
      </w:r>
      <w:r w:rsidR="002A568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g</w:t>
      </w:r>
      <w:r w:rsidRPr="0056696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) bendinde </w:t>
      </w:r>
      <w:r w:rsidRPr="005669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doğalgaz santralleri için verimlilik oranının üst ısıl değer </w:t>
      </w:r>
      <w:proofErr w:type="gramStart"/>
      <w:r w:rsidRPr="005669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baz</w:t>
      </w:r>
      <w:proofErr w:type="gramEnd"/>
      <w:r w:rsidRPr="005669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alınarak hesaplanacağı belirtilmektedir.</w:t>
      </w:r>
      <w:r w:rsidRPr="0056696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r w:rsidRPr="005669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Bu nedenle geçici kabulünde açık biçimde üst ısıl değer üzerinden verimlilik oranı yer almayan doğalgaz santrallerinin, verimlilik oranını aşağıda belirtilen şekilde hesaplamaları ve verim hesabını da başvuru yapılan yazıya eklemeleri gerekmektedir.</w:t>
      </w:r>
    </w:p>
    <w:p w:rsidR="00566960" w:rsidRPr="008D0532" w:rsidRDefault="00566960" w:rsidP="008D0532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D053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Doğal Gazın Faturalandırmaya Esas Satış Miktarının Tespiti ve Faturalandırılmasına İlişkin Esaslar Hakkında Tebliğde doğal gazın referans üst ısıl değeri olarak 9155 </w:t>
      </w:r>
      <w:proofErr w:type="spellStart"/>
      <w:r w:rsidRPr="008D053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kcal</w:t>
      </w:r>
      <w:proofErr w:type="spellEnd"/>
      <w:r w:rsidRPr="008D053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/m3 esas alınacağı düzenlenmiştir. Geçici kabulünde açık biçimde üst ısıl değer üzerinden verimlilik oranı yer almayan doğalgaz santralleri için; geçici kabulde bulunan ve alt ısıl değer üzerinden hesaplanmış verimlilik değerinin geçici kabuldeki hesaplamaya esas doğalgaz alt ısıl değerine çarpılması ve doğal gazın referans üst ısıl değeri olan 9155 </w:t>
      </w:r>
      <w:proofErr w:type="spellStart"/>
      <w:r w:rsidRPr="008D053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kcal</w:t>
      </w:r>
      <w:proofErr w:type="spellEnd"/>
      <w:r w:rsidRPr="008D053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/m3 ile bölünmesinden ortaya çıkan yeni verimlilik değerinin </w:t>
      </w:r>
      <w:proofErr w:type="gramStart"/>
      <w:r w:rsidRPr="008D053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baz</w:t>
      </w:r>
      <w:proofErr w:type="gramEnd"/>
      <w:r w:rsidRPr="008D053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alınmasının uygundur.</w:t>
      </w:r>
    </w:p>
    <w:p w:rsidR="00566960" w:rsidRPr="008D0532" w:rsidRDefault="00566960" w:rsidP="008D0532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D05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Birden fazla bloktan oluşan ve geçici kabul tutanaklarında üst ısıl değer </w:t>
      </w:r>
      <w:proofErr w:type="gramStart"/>
      <w:r w:rsidRPr="008D05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baz</w:t>
      </w:r>
      <w:proofErr w:type="gramEnd"/>
      <w:r w:rsidRPr="008D05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alınarak bütün santrali kapsayan bir verim değerinin bulunmadığı</w:t>
      </w:r>
      <w:r w:rsidRPr="008D053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doğalgaz yakıtlı santraller için üst ısıl değer baz alınarak yapılacak olan verim hesabı ise aşağıda yer alan görseldeki gibidir.</w:t>
      </w:r>
    </w:p>
    <w:p w:rsidR="00AF5F25" w:rsidRPr="00566960" w:rsidRDefault="00566960">
      <w:pPr>
        <w:rPr>
          <w:rFonts w:ascii="Times New Roman" w:hAnsi="Times New Roman" w:cs="Times New Roman"/>
        </w:rPr>
      </w:pPr>
      <w:r>
        <w:rPr>
          <w:noProof/>
          <w:color w:val="6D6E71"/>
          <w:sz w:val="24"/>
          <w:szCs w:val="24"/>
          <w:lang w:eastAsia="tr-TR"/>
        </w:rPr>
        <w:lastRenderedPageBreak/>
        <w:drawing>
          <wp:inline distT="0" distB="0" distL="0" distR="0" wp14:anchorId="28081366" wp14:editId="58DD03E6">
            <wp:extent cx="5760720" cy="2718895"/>
            <wp:effectExtent l="0" t="0" r="0" b="5715"/>
            <wp:docPr id="1" name="Resim 1" descr="cid:image001.png@01D56FC0.F227DB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 descr="cid:image001.png@01D56FC0.F227DB8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1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5F25" w:rsidRPr="005669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C765A"/>
    <w:multiLevelType w:val="hybridMultilevel"/>
    <w:tmpl w:val="A7F885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548"/>
    <w:rsid w:val="000544D4"/>
    <w:rsid w:val="000C64BD"/>
    <w:rsid w:val="000F4548"/>
    <w:rsid w:val="002A568B"/>
    <w:rsid w:val="00474BDA"/>
    <w:rsid w:val="00560481"/>
    <w:rsid w:val="00566960"/>
    <w:rsid w:val="00725CED"/>
    <w:rsid w:val="008D0532"/>
    <w:rsid w:val="009F008C"/>
    <w:rsid w:val="00AF5F25"/>
    <w:rsid w:val="00BA4C57"/>
    <w:rsid w:val="00F1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242EE"/>
  <w15:chartTrackingRefBased/>
  <w15:docId w15:val="{A9F0946A-0DE6-407D-B68D-183EBDDD8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5669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66960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566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66960"/>
    <w:rPr>
      <w:b/>
      <w:bCs/>
    </w:rPr>
  </w:style>
  <w:style w:type="paragraph" w:styleId="ListeParagraf">
    <w:name w:val="List Paragraph"/>
    <w:basedOn w:val="Normal"/>
    <w:uiPriority w:val="34"/>
    <w:qFormat/>
    <w:rsid w:val="008D0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56FC0.F227DB8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Berkay BAYTOK</dc:creator>
  <cp:keywords/>
  <dc:description/>
  <cp:lastModifiedBy>Ali Osman YILMAZ</cp:lastModifiedBy>
  <cp:revision>3</cp:revision>
  <dcterms:created xsi:type="dcterms:W3CDTF">2022-09-19T14:26:00Z</dcterms:created>
  <dcterms:modified xsi:type="dcterms:W3CDTF">2022-09-19T14:29:00Z</dcterms:modified>
</cp:coreProperties>
</file>