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46" w:rsidRPr="00584A97" w:rsidRDefault="00614AAD" w:rsidP="002E40A1">
      <w:pPr>
        <w:pStyle w:val="AnlamaMetni"/>
        <w:spacing w:after="120"/>
        <w:jc w:val="center"/>
        <w:rPr>
          <w:b/>
          <w:sz w:val="24"/>
          <w:szCs w:val="24"/>
        </w:rPr>
      </w:pPr>
      <w:r>
        <w:rPr>
          <w:b/>
          <w:sz w:val="24"/>
          <w:szCs w:val="24"/>
        </w:rPr>
        <w:t>TALEP TARAFI YEDEĞİ</w:t>
      </w:r>
      <w:r w:rsidR="002C4346" w:rsidRPr="00584A97">
        <w:rPr>
          <w:b/>
          <w:sz w:val="24"/>
          <w:szCs w:val="24"/>
        </w:rPr>
        <w:t xml:space="preserve"> </w:t>
      </w:r>
      <w:r w:rsidR="00AC58CE">
        <w:rPr>
          <w:b/>
          <w:sz w:val="24"/>
          <w:szCs w:val="24"/>
        </w:rPr>
        <w:t>TEDARİK</w:t>
      </w:r>
      <w:r w:rsidR="00E02B66">
        <w:rPr>
          <w:b/>
          <w:sz w:val="24"/>
          <w:szCs w:val="24"/>
        </w:rPr>
        <w:t xml:space="preserve"> </w:t>
      </w:r>
      <w:r w:rsidR="00D36251">
        <w:rPr>
          <w:b/>
          <w:sz w:val="24"/>
          <w:szCs w:val="24"/>
        </w:rPr>
        <w:t>TEKNİK ŞARTNAMESİ</w:t>
      </w:r>
    </w:p>
    <w:p w:rsidR="002C4346" w:rsidRPr="00A47071" w:rsidRDefault="002C4346" w:rsidP="002E40A1">
      <w:pPr>
        <w:spacing w:after="120" w:line="360" w:lineRule="auto"/>
        <w:ind w:firstLine="562"/>
        <w:jc w:val="both"/>
        <w:rPr>
          <w:rFonts w:ascii="Times New Roman" w:eastAsia="Times New Roman" w:hAnsi="Times New Roman" w:cs="Times New Roman"/>
          <w:bCs/>
          <w:sz w:val="24"/>
          <w:szCs w:val="24"/>
          <w:lang w:eastAsia="tr-TR"/>
        </w:rPr>
      </w:pPr>
      <w:r w:rsidRPr="00A47071">
        <w:rPr>
          <w:rFonts w:ascii="Times New Roman" w:eastAsia="Times New Roman" w:hAnsi="Times New Roman" w:cs="Times New Roman"/>
          <w:b/>
          <w:bCs/>
          <w:sz w:val="24"/>
          <w:szCs w:val="24"/>
          <w:lang w:eastAsia="tr-TR"/>
        </w:rPr>
        <w:t xml:space="preserve">MADDE 1 – </w:t>
      </w:r>
      <w:r w:rsidRPr="00A47071">
        <w:rPr>
          <w:rFonts w:ascii="Times New Roman" w:eastAsia="Times New Roman" w:hAnsi="Times New Roman" w:cs="Times New Roman"/>
          <w:bCs/>
          <w:sz w:val="24"/>
          <w:szCs w:val="24"/>
          <w:lang w:eastAsia="tr-TR"/>
        </w:rPr>
        <w:t xml:space="preserve">Bu şartnamede Elektrik Piyasası Kanunu ve Elektrik Piyasası Yan Hizmetler Yönetmeliği </w:t>
      </w:r>
      <w:r w:rsidR="00AB4C17" w:rsidRPr="00A47071">
        <w:rPr>
          <w:rFonts w:ascii="Times New Roman" w:eastAsia="Times New Roman" w:hAnsi="Times New Roman" w:cs="Times New Roman"/>
          <w:bCs/>
          <w:sz w:val="24"/>
          <w:szCs w:val="24"/>
          <w:lang w:eastAsia="tr-TR"/>
        </w:rPr>
        <w:t>doğrultusunda</w:t>
      </w:r>
      <w:r w:rsidRPr="00A47071">
        <w:rPr>
          <w:rFonts w:ascii="Times New Roman" w:eastAsia="Times New Roman" w:hAnsi="Times New Roman" w:cs="Times New Roman"/>
          <w:bCs/>
          <w:sz w:val="24"/>
          <w:szCs w:val="24"/>
          <w:lang w:eastAsia="tr-TR"/>
        </w:rPr>
        <w:t xml:space="preserve"> </w:t>
      </w:r>
      <w:r w:rsidR="008902D5" w:rsidRPr="00A47071">
        <w:rPr>
          <w:rFonts w:ascii="Times New Roman" w:eastAsia="Times New Roman" w:hAnsi="Times New Roman" w:cs="Times New Roman"/>
          <w:bCs/>
          <w:sz w:val="24"/>
          <w:szCs w:val="24"/>
          <w:lang w:eastAsia="tr-TR"/>
        </w:rPr>
        <w:t>Talep Tarafı Yedeği</w:t>
      </w:r>
      <w:r w:rsidRPr="00A47071">
        <w:rPr>
          <w:rFonts w:ascii="Times New Roman" w:eastAsia="Times New Roman" w:hAnsi="Times New Roman" w:cs="Times New Roman"/>
          <w:bCs/>
          <w:sz w:val="24"/>
          <w:szCs w:val="24"/>
          <w:lang w:eastAsia="tr-TR"/>
        </w:rPr>
        <w:t xml:space="preserve"> Rezervlerinin belirlenmesi amacıyla uygulanacak Rezerv Tedarik Sürecine dair teknik gereklilikler ile diğer usul ve esaslar düzenlenmektedir.</w:t>
      </w:r>
    </w:p>
    <w:p w:rsidR="002C4346" w:rsidRPr="00A47071" w:rsidRDefault="002C4346" w:rsidP="002E40A1">
      <w:pPr>
        <w:spacing w:after="120" w:line="360" w:lineRule="auto"/>
        <w:ind w:firstLine="562"/>
        <w:jc w:val="both"/>
        <w:rPr>
          <w:rFonts w:ascii="Times New Roman" w:eastAsia="Times New Roman" w:hAnsi="Times New Roman" w:cs="Times New Roman"/>
          <w:bCs/>
          <w:sz w:val="24"/>
          <w:szCs w:val="24"/>
          <w:lang w:eastAsia="tr-TR"/>
        </w:rPr>
      </w:pPr>
      <w:r w:rsidRPr="00A47071">
        <w:rPr>
          <w:rFonts w:ascii="Times New Roman" w:eastAsia="Times New Roman" w:hAnsi="Times New Roman" w:cs="Times New Roman"/>
          <w:b/>
          <w:bCs/>
          <w:sz w:val="24"/>
          <w:szCs w:val="24"/>
          <w:lang w:eastAsia="tr-TR"/>
        </w:rPr>
        <w:t>MADDE 2</w:t>
      </w:r>
      <w:r w:rsidRPr="00A47071">
        <w:rPr>
          <w:rFonts w:ascii="Times New Roman" w:eastAsia="Times New Roman" w:hAnsi="Times New Roman" w:cs="Times New Roman"/>
          <w:bCs/>
          <w:sz w:val="24"/>
          <w:szCs w:val="24"/>
          <w:lang w:eastAsia="tr-TR"/>
        </w:rPr>
        <w:t xml:space="preserve"> – </w:t>
      </w:r>
      <w:r w:rsidR="00A47071">
        <w:rPr>
          <w:rFonts w:ascii="Times New Roman" w:eastAsia="Times New Roman" w:hAnsi="Times New Roman" w:cs="Times New Roman"/>
          <w:bCs/>
          <w:sz w:val="24"/>
          <w:szCs w:val="24"/>
          <w:lang w:eastAsia="tr-TR"/>
        </w:rPr>
        <w:t>1</w:t>
      </w:r>
      <w:r w:rsidRPr="00A47071">
        <w:rPr>
          <w:rFonts w:ascii="Times New Roman" w:eastAsia="Times New Roman" w:hAnsi="Times New Roman" w:cs="Times New Roman"/>
          <w:bCs/>
          <w:sz w:val="24"/>
          <w:szCs w:val="24"/>
          <w:lang w:eastAsia="tr-TR"/>
        </w:rPr>
        <w:t>) Bu şartnamede geçen</w:t>
      </w:r>
      <w:r w:rsidR="00A34CFA">
        <w:rPr>
          <w:rFonts w:ascii="Times New Roman" w:eastAsia="Times New Roman" w:hAnsi="Times New Roman" w:cs="Times New Roman"/>
          <w:bCs/>
          <w:sz w:val="24"/>
          <w:szCs w:val="24"/>
          <w:lang w:eastAsia="tr-TR"/>
        </w:rPr>
        <w:t>;</w:t>
      </w:r>
    </w:p>
    <w:p w:rsidR="00A47071" w:rsidRDefault="00A47071" w:rsidP="00A07563">
      <w:pPr>
        <w:pStyle w:val="ListeParagraf"/>
        <w:numPr>
          <w:ilvl w:val="0"/>
          <w:numId w:val="4"/>
        </w:numPr>
        <w:spacing w:after="0" w:line="360" w:lineRule="auto"/>
        <w:jc w:val="both"/>
        <w:rPr>
          <w:rFonts w:ascii="Times New Roman" w:eastAsia="Times New Roman" w:hAnsi="Times New Roman" w:cs="Times New Roman"/>
          <w:sz w:val="24"/>
          <w:szCs w:val="24"/>
          <w:lang w:eastAsia="tr-TR"/>
        </w:rPr>
      </w:pPr>
      <w:r w:rsidRPr="00A07563">
        <w:rPr>
          <w:rFonts w:ascii="Times New Roman" w:eastAsia="Times New Roman" w:hAnsi="Times New Roman" w:cs="Times New Roman"/>
          <w:sz w:val="24"/>
          <w:szCs w:val="24"/>
          <w:lang w:eastAsia="tr-TR"/>
        </w:rPr>
        <w:t>Kısa Kısıntı: Tüketim tesisinin 1 saat veya 2 saat süreli olmak üzere gerçekleştirdiği tüketim azaltma hizmetini,</w:t>
      </w:r>
    </w:p>
    <w:p w:rsidR="00A07563" w:rsidRPr="00BC04C4" w:rsidRDefault="00A07563" w:rsidP="00A07563">
      <w:pPr>
        <w:pStyle w:val="ListeParagraf"/>
        <w:numPr>
          <w:ilvl w:val="0"/>
          <w:numId w:val="4"/>
        </w:numPr>
        <w:spacing w:after="0" w:line="360" w:lineRule="auto"/>
        <w:jc w:val="both"/>
        <w:rPr>
          <w:rFonts w:ascii="Times New Roman" w:eastAsia="Times New Roman" w:hAnsi="Times New Roman" w:cs="Times New Roman"/>
          <w:sz w:val="24"/>
          <w:szCs w:val="24"/>
          <w:lang w:eastAsia="tr-TR"/>
        </w:rPr>
      </w:pPr>
      <w:r w:rsidRPr="00104C6E">
        <w:rPr>
          <w:rFonts w:ascii="Times New Roman" w:hAnsi="Times New Roman"/>
          <w:color w:val="000000" w:themeColor="text1"/>
          <w:sz w:val="24"/>
          <w:szCs w:val="24"/>
        </w:rPr>
        <w:t xml:space="preserve">Otomatik </w:t>
      </w:r>
      <w:r w:rsidR="00A34CFA" w:rsidRPr="00104C6E">
        <w:rPr>
          <w:rFonts w:ascii="Times New Roman" w:hAnsi="Times New Roman"/>
          <w:color w:val="000000" w:themeColor="text1"/>
          <w:sz w:val="24"/>
          <w:szCs w:val="24"/>
        </w:rPr>
        <w:t xml:space="preserve">Sayaç Okuma Sistemi </w:t>
      </w:r>
      <w:r w:rsidRPr="00104C6E">
        <w:rPr>
          <w:rFonts w:ascii="Times New Roman" w:hAnsi="Times New Roman"/>
          <w:color w:val="000000" w:themeColor="text1"/>
          <w:sz w:val="24"/>
          <w:szCs w:val="24"/>
        </w:rPr>
        <w:t>(OSOS): Sayaç verilerinin otomatik olarak uzaktan okunabilmesi, verilerin merkezi bir sisteme aktarılması, doğrulanması, eksik verilerin doldurulması, verilerin saklanması ve ilgili taraflara istenilen formatta sunulması amacıyla, TEİAŞ ve dağıtım lisansı sahibi tüzel kişiler tarafından kurulacak olan ve gerekli yazılım, donanım ve iletişim altyapısını kapsayan sistemi,</w:t>
      </w:r>
    </w:p>
    <w:p w:rsidR="00BC04C4" w:rsidRPr="00BC04C4" w:rsidRDefault="00BC04C4" w:rsidP="00A07563">
      <w:pPr>
        <w:pStyle w:val="ListeParagraf"/>
        <w:numPr>
          <w:ilvl w:val="0"/>
          <w:numId w:val="4"/>
        </w:numPr>
        <w:spacing w:after="0" w:line="360" w:lineRule="auto"/>
        <w:jc w:val="both"/>
        <w:rPr>
          <w:rFonts w:ascii="Times New Roman" w:eastAsia="Times New Roman" w:hAnsi="Times New Roman" w:cs="Times New Roman"/>
          <w:sz w:val="24"/>
          <w:szCs w:val="24"/>
          <w:lang w:eastAsia="tr-TR"/>
        </w:rPr>
      </w:pPr>
      <w:r>
        <w:rPr>
          <w:rFonts w:ascii="Times New Roman" w:hAnsi="Times New Roman"/>
          <w:color w:val="000000" w:themeColor="text1"/>
          <w:sz w:val="24"/>
          <w:szCs w:val="24"/>
        </w:rPr>
        <w:t>PTF:Piyasa Takas Fiyatını,</w:t>
      </w:r>
    </w:p>
    <w:p w:rsidR="00BC04C4" w:rsidRPr="00A07563" w:rsidRDefault="00BC04C4" w:rsidP="00BC04C4">
      <w:pPr>
        <w:pStyle w:val="ListeParagraf"/>
        <w:numPr>
          <w:ilvl w:val="0"/>
          <w:numId w:val="4"/>
        </w:numPr>
        <w:spacing w:after="0" w:line="360" w:lineRule="auto"/>
        <w:jc w:val="both"/>
        <w:rPr>
          <w:rFonts w:ascii="Times New Roman" w:eastAsia="Times New Roman" w:hAnsi="Times New Roman" w:cs="Times New Roman"/>
          <w:sz w:val="24"/>
          <w:szCs w:val="24"/>
          <w:lang w:eastAsia="tr-TR"/>
        </w:rPr>
      </w:pPr>
      <w:r>
        <w:rPr>
          <w:rFonts w:ascii="Times New Roman" w:hAnsi="Times New Roman"/>
          <w:color w:val="000000" w:themeColor="text1"/>
          <w:sz w:val="24"/>
          <w:szCs w:val="24"/>
        </w:rPr>
        <w:t>SMF:Sistem Marjinal Fiyatını</w:t>
      </w:r>
    </w:p>
    <w:p w:rsidR="00A47071" w:rsidRPr="00A47071" w:rsidRDefault="00BC04C4" w:rsidP="002E40A1">
      <w:pPr>
        <w:spacing w:after="0" w:line="360" w:lineRule="auto"/>
        <w:ind w:firstLine="56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47071" w:rsidRPr="00A47071">
        <w:rPr>
          <w:rFonts w:ascii="Times New Roman" w:eastAsia="Times New Roman" w:hAnsi="Times New Roman" w:cs="Times New Roman"/>
          <w:sz w:val="24"/>
          <w:szCs w:val="24"/>
          <w:lang w:eastAsia="tr-TR"/>
        </w:rPr>
        <w:t>)</w:t>
      </w:r>
      <w:r w:rsidR="00A47071">
        <w:rPr>
          <w:rFonts w:ascii="Times New Roman" w:eastAsia="Times New Roman" w:hAnsi="Times New Roman" w:cs="Times New Roman"/>
          <w:sz w:val="24"/>
          <w:szCs w:val="24"/>
          <w:lang w:eastAsia="tr-TR"/>
        </w:rPr>
        <w:t xml:space="preserve"> </w:t>
      </w:r>
      <w:r w:rsidR="00A47071" w:rsidRPr="00A47071">
        <w:rPr>
          <w:rFonts w:ascii="Times New Roman" w:eastAsia="Times New Roman" w:hAnsi="Times New Roman" w:cs="Times New Roman"/>
          <w:sz w:val="24"/>
          <w:szCs w:val="24"/>
          <w:lang w:eastAsia="tr-TR"/>
        </w:rPr>
        <w:t>Talep: Tüketilecek aktif güç miktarını,</w:t>
      </w:r>
    </w:p>
    <w:p w:rsidR="00A47071" w:rsidRDefault="00BC04C4" w:rsidP="002E40A1">
      <w:pPr>
        <w:spacing w:after="0" w:line="360" w:lineRule="auto"/>
        <w:ind w:firstLine="56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A47071" w:rsidRPr="00A47071">
        <w:rPr>
          <w:rFonts w:ascii="Times New Roman" w:eastAsia="Times New Roman" w:hAnsi="Times New Roman" w:cs="Times New Roman"/>
          <w:sz w:val="24"/>
          <w:szCs w:val="24"/>
          <w:lang w:eastAsia="tr-TR"/>
        </w:rPr>
        <w:t>)</w:t>
      </w:r>
      <w:r w:rsidR="00A47071">
        <w:rPr>
          <w:rFonts w:ascii="Times New Roman" w:eastAsia="Times New Roman" w:hAnsi="Times New Roman" w:cs="Times New Roman"/>
          <w:sz w:val="24"/>
          <w:szCs w:val="24"/>
          <w:lang w:eastAsia="tr-TR"/>
        </w:rPr>
        <w:t xml:space="preserve"> </w:t>
      </w:r>
      <w:r w:rsidR="00A47071" w:rsidRPr="00A47071">
        <w:rPr>
          <w:rFonts w:ascii="Times New Roman" w:eastAsia="Times New Roman" w:hAnsi="Times New Roman" w:cs="Times New Roman"/>
          <w:sz w:val="24"/>
          <w:szCs w:val="24"/>
          <w:lang w:eastAsia="tr-TR"/>
        </w:rPr>
        <w:t xml:space="preserve">Talep tarafı yedeği: Talep tarafı yedeği hizmeti kapsamında tedarik edilen ve sistem işletmecisinin talimatı doğrultusunda değiştirilebilecek olan tüketim miktarını, </w:t>
      </w:r>
    </w:p>
    <w:p w:rsidR="00A47071" w:rsidRPr="00A47071" w:rsidRDefault="00BC04C4" w:rsidP="002E40A1">
      <w:pPr>
        <w:spacing w:after="0" w:line="360" w:lineRule="auto"/>
        <w:ind w:firstLine="56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A47071">
        <w:rPr>
          <w:rFonts w:ascii="Times New Roman" w:eastAsia="Times New Roman" w:hAnsi="Times New Roman" w:cs="Times New Roman"/>
          <w:sz w:val="24"/>
          <w:szCs w:val="24"/>
          <w:lang w:eastAsia="tr-TR"/>
        </w:rPr>
        <w:t xml:space="preserve">) </w:t>
      </w:r>
      <w:r w:rsidR="00A47071" w:rsidRPr="00A47071">
        <w:rPr>
          <w:rFonts w:ascii="Times New Roman" w:eastAsia="Times New Roman" w:hAnsi="Times New Roman" w:cs="Times New Roman"/>
          <w:sz w:val="24"/>
          <w:szCs w:val="24"/>
          <w:lang w:eastAsia="tr-TR"/>
        </w:rPr>
        <w:t xml:space="preserve">Talep tarafı yedeği </w:t>
      </w:r>
      <w:r w:rsidR="00A47071">
        <w:rPr>
          <w:rFonts w:ascii="Times New Roman" w:eastAsia="Times New Roman" w:hAnsi="Times New Roman" w:cs="Times New Roman"/>
          <w:sz w:val="24"/>
          <w:szCs w:val="24"/>
          <w:lang w:eastAsia="tr-TR"/>
        </w:rPr>
        <w:t>h</w:t>
      </w:r>
      <w:r w:rsidR="00A47071" w:rsidRPr="00A47071">
        <w:rPr>
          <w:rFonts w:ascii="Times New Roman" w:eastAsia="Times New Roman" w:hAnsi="Times New Roman" w:cs="Times New Roman"/>
          <w:sz w:val="24"/>
          <w:szCs w:val="24"/>
          <w:lang w:eastAsia="tr-TR"/>
        </w:rPr>
        <w:t>izmeti: Sistem İşletmecisinin talimatı doğrultusunda hizmete katılan tüketim tesisleri için tüketim miktarının değiştirilmesi suretiyle verilen hizmetleri,</w:t>
      </w:r>
    </w:p>
    <w:p w:rsidR="00A47071" w:rsidRPr="00A47071" w:rsidRDefault="00BC04C4" w:rsidP="002E40A1">
      <w:pPr>
        <w:spacing w:after="0" w:line="360" w:lineRule="auto"/>
        <w:ind w:firstLine="56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A47071" w:rsidRPr="00A47071">
        <w:rPr>
          <w:rFonts w:ascii="Times New Roman" w:eastAsia="Times New Roman" w:hAnsi="Times New Roman" w:cs="Times New Roman"/>
          <w:sz w:val="24"/>
          <w:szCs w:val="24"/>
          <w:lang w:eastAsia="tr-TR"/>
        </w:rPr>
        <w:t>)</w:t>
      </w:r>
      <w:r w:rsidR="00A47071">
        <w:rPr>
          <w:rFonts w:ascii="Times New Roman" w:eastAsia="Times New Roman" w:hAnsi="Times New Roman" w:cs="Times New Roman"/>
          <w:sz w:val="24"/>
          <w:szCs w:val="24"/>
          <w:lang w:eastAsia="tr-TR"/>
        </w:rPr>
        <w:t xml:space="preserve"> </w:t>
      </w:r>
      <w:r w:rsidR="00A47071" w:rsidRPr="00A47071">
        <w:rPr>
          <w:rFonts w:ascii="Times New Roman" w:eastAsia="Times New Roman" w:hAnsi="Times New Roman" w:cs="Times New Roman"/>
          <w:sz w:val="24"/>
          <w:szCs w:val="24"/>
          <w:lang w:eastAsia="tr-TR"/>
        </w:rPr>
        <w:t xml:space="preserve">Talep tarafı yedeği hizmeti uygunluk belgesi: Yan hizmet birimi olarak </w:t>
      </w:r>
      <w:r w:rsidR="00AC58CE">
        <w:rPr>
          <w:rFonts w:ascii="Times New Roman" w:eastAsia="Times New Roman" w:hAnsi="Times New Roman" w:cs="Times New Roman"/>
          <w:sz w:val="24"/>
          <w:szCs w:val="24"/>
          <w:lang w:eastAsia="tr-TR"/>
        </w:rPr>
        <w:t>TPYS’ye</w:t>
      </w:r>
      <w:r w:rsidR="00A47071" w:rsidRPr="00A47071">
        <w:rPr>
          <w:rFonts w:ascii="Times New Roman" w:eastAsia="Times New Roman" w:hAnsi="Times New Roman" w:cs="Times New Roman"/>
          <w:sz w:val="24"/>
          <w:szCs w:val="24"/>
          <w:lang w:eastAsia="tr-TR"/>
        </w:rPr>
        <w:t xml:space="preserve"> kaydolmak suretiyle talep tarafı yedeği hizmetine ilişkin tedarik sürecine katılmak isteyen tüketim tesisleri için gerekli kontrol, ölçme, izleme, doğrulama ve hizmeti sağlamak için gerekli iletişim altyapılarına sahip olunduğunun TEİAŞ tarafından belirlenecek usuller çerçevesinde tespit edilmesi halinde TEİAŞ tarafından ilgili tüketim tesisi için düzenlenen belgeyi,</w:t>
      </w:r>
    </w:p>
    <w:p w:rsidR="00A47071" w:rsidRPr="00A47071" w:rsidRDefault="00BC04C4" w:rsidP="002E40A1">
      <w:pPr>
        <w:spacing w:after="0" w:line="360" w:lineRule="auto"/>
        <w:ind w:firstLine="56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A47071" w:rsidRPr="00A47071">
        <w:rPr>
          <w:rFonts w:ascii="Times New Roman" w:eastAsia="Times New Roman" w:hAnsi="Times New Roman" w:cs="Times New Roman"/>
          <w:sz w:val="24"/>
          <w:szCs w:val="24"/>
          <w:lang w:eastAsia="tr-TR"/>
        </w:rPr>
        <w:t>)</w:t>
      </w:r>
      <w:r w:rsidR="00A47071">
        <w:rPr>
          <w:rFonts w:ascii="Times New Roman" w:eastAsia="Times New Roman" w:hAnsi="Times New Roman" w:cs="Times New Roman"/>
          <w:sz w:val="24"/>
          <w:szCs w:val="24"/>
          <w:lang w:eastAsia="tr-TR"/>
        </w:rPr>
        <w:t xml:space="preserve"> </w:t>
      </w:r>
      <w:r w:rsidR="00A47071" w:rsidRPr="00A47071">
        <w:rPr>
          <w:rFonts w:ascii="Times New Roman" w:eastAsia="Times New Roman" w:hAnsi="Times New Roman" w:cs="Times New Roman"/>
          <w:sz w:val="24"/>
          <w:szCs w:val="24"/>
          <w:lang w:eastAsia="tr-TR"/>
        </w:rPr>
        <w:t>Temel tüketim değeri: Temel tüketim değeri, kısıntı talimatı verilen her bir uzlaştırma dönemi için tüketim tesisinin yapmış olduğu kısıntı miktarını ölçmek için,</w:t>
      </w:r>
      <w:r w:rsidR="00AC58CE">
        <w:rPr>
          <w:rFonts w:ascii="Times New Roman" w:eastAsia="Times New Roman" w:hAnsi="Times New Roman" w:cs="Times New Roman"/>
          <w:sz w:val="24"/>
          <w:szCs w:val="24"/>
          <w:lang w:eastAsia="tr-TR"/>
        </w:rPr>
        <w:t xml:space="preserve"> </w:t>
      </w:r>
      <w:r w:rsidR="00402E7D">
        <w:rPr>
          <w:rFonts w:ascii="Times New Roman" w:eastAsia="Times New Roman" w:hAnsi="Times New Roman" w:cs="Times New Roman"/>
          <w:sz w:val="24"/>
          <w:szCs w:val="24"/>
          <w:lang w:eastAsia="tr-TR"/>
        </w:rPr>
        <w:t>ilgili</w:t>
      </w:r>
      <w:r w:rsidR="00A47071" w:rsidRPr="00A47071">
        <w:rPr>
          <w:rFonts w:ascii="Times New Roman" w:eastAsia="Times New Roman" w:hAnsi="Times New Roman" w:cs="Times New Roman"/>
          <w:sz w:val="24"/>
          <w:szCs w:val="24"/>
          <w:lang w:eastAsia="tr-TR"/>
        </w:rPr>
        <w:t xml:space="preserve"> uzlaştırma dönemi içinde gerçekleşen tüketimin kıyaslanacağı MWh cinsinden ifade edilen referans de</w:t>
      </w:r>
      <w:r w:rsidR="00A47071">
        <w:rPr>
          <w:rFonts w:ascii="Times New Roman" w:eastAsia="Times New Roman" w:hAnsi="Times New Roman" w:cs="Times New Roman"/>
          <w:sz w:val="24"/>
          <w:szCs w:val="24"/>
          <w:lang w:eastAsia="tr-TR"/>
        </w:rPr>
        <w:t>ğeri,</w:t>
      </w:r>
    </w:p>
    <w:p w:rsidR="00A47071" w:rsidRDefault="00BC04C4" w:rsidP="002E40A1">
      <w:pPr>
        <w:spacing w:after="0" w:line="360" w:lineRule="auto"/>
        <w:ind w:firstLine="56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A47071" w:rsidRPr="00A47071">
        <w:rPr>
          <w:rFonts w:ascii="Times New Roman" w:eastAsia="Times New Roman" w:hAnsi="Times New Roman" w:cs="Times New Roman"/>
          <w:sz w:val="24"/>
          <w:szCs w:val="24"/>
          <w:lang w:eastAsia="tr-TR"/>
        </w:rPr>
        <w:t>)</w:t>
      </w:r>
      <w:r w:rsidR="00A47071">
        <w:rPr>
          <w:rFonts w:ascii="Times New Roman" w:eastAsia="Times New Roman" w:hAnsi="Times New Roman" w:cs="Times New Roman"/>
          <w:sz w:val="24"/>
          <w:szCs w:val="24"/>
          <w:lang w:eastAsia="tr-TR"/>
        </w:rPr>
        <w:t xml:space="preserve"> </w:t>
      </w:r>
      <w:r w:rsidR="00A47071" w:rsidRPr="00A47071">
        <w:rPr>
          <w:rFonts w:ascii="Times New Roman" w:eastAsia="Times New Roman" w:hAnsi="Times New Roman" w:cs="Times New Roman"/>
          <w:sz w:val="24"/>
          <w:szCs w:val="24"/>
          <w:lang w:eastAsia="tr-TR"/>
        </w:rPr>
        <w:t>TEİAŞ Piyasa Yönetim Sistemi (TPYS): Yan hizmetler piyasasına ilişkin işlemlerin yürütülmesi amacıyla kullanılan internet tabanlı uygulamaları,</w:t>
      </w:r>
    </w:p>
    <w:p w:rsidR="00A47071" w:rsidRPr="00A47071" w:rsidRDefault="00BC04C4" w:rsidP="002E40A1">
      <w:pPr>
        <w:spacing w:after="0" w:line="360" w:lineRule="auto"/>
        <w:ind w:firstLine="56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A47071">
        <w:rPr>
          <w:rFonts w:ascii="Times New Roman" w:eastAsia="Times New Roman" w:hAnsi="Times New Roman" w:cs="Times New Roman"/>
          <w:sz w:val="24"/>
          <w:szCs w:val="24"/>
          <w:lang w:eastAsia="tr-TR"/>
        </w:rPr>
        <w:t xml:space="preserve">) </w:t>
      </w:r>
      <w:r w:rsidR="00A47071" w:rsidRPr="00A47071">
        <w:rPr>
          <w:rFonts w:ascii="Times New Roman" w:eastAsia="Times New Roman" w:hAnsi="Times New Roman" w:cs="Times New Roman"/>
          <w:sz w:val="24"/>
          <w:szCs w:val="24"/>
          <w:lang w:eastAsia="tr-TR"/>
        </w:rPr>
        <w:t>Tüketim Tesisi: Talep tarafı yedeği vasıtasıyla yan hizmet anlaşması kapsamında hizmeti sağlayacak tüketim tesisini</w:t>
      </w:r>
      <w:r w:rsidR="00A47071">
        <w:rPr>
          <w:rFonts w:ascii="Times New Roman" w:eastAsia="Times New Roman" w:hAnsi="Times New Roman" w:cs="Times New Roman"/>
          <w:sz w:val="24"/>
          <w:szCs w:val="24"/>
          <w:lang w:eastAsia="tr-TR"/>
        </w:rPr>
        <w:t>,</w:t>
      </w:r>
    </w:p>
    <w:p w:rsidR="00A47071" w:rsidRPr="000D52D1" w:rsidRDefault="00BC04C4" w:rsidP="002E40A1">
      <w:pPr>
        <w:spacing w:after="0" w:line="360" w:lineRule="auto"/>
        <w:ind w:firstLine="56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l</w:t>
      </w:r>
      <w:r w:rsidR="00A47071" w:rsidRPr="00A47071">
        <w:rPr>
          <w:rFonts w:ascii="Times New Roman" w:eastAsia="Times New Roman" w:hAnsi="Times New Roman" w:cs="Times New Roman"/>
          <w:sz w:val="24"/>
          <w:szCs w:val="24"/>
          <w:lang w:eastAsia="tr-TR"/>
        </w:rPr>
        <w:t>)</w:t>
      </w:r>
      <w:r w:rsidR="00A47071">
        <w:rPr>
          <w:rFonts w:ascii="Times New Roman" w:eastAsia="Times New Roman" w:hAnsi="Times New Roman" w:cs="Times New Roman"/>
          <w:sz w:val="24"/>
          <w:szCs w:val="24"/>
          <w:lang w:eastAsia="tr-TR"/>
        </w:rPr>
        <w:t xml:space="preserve"> </w:t>
      </w:r>
      <w:r w:rsidR="00A47071" w:rsidRPr="00A47071">
        <w:rPr>
          <w:rFonts w:ascii="Times New Roman" w:eastAsia="Times New Roman" w:hAnsi="Times New Roman" w:cs="Times New Roman"/>
          <w:sz w:val="24"/>
          <w:szCs w:val="24"/>
          <w:lang w:eastAsia="tr-TR"/>
        </w:rPr>
        <w:t>Uzlaştırm</w:t>
      </w:r>
      <w:r w:rsidR="00A47071" w:rsidRPr="000D52D1">
        <w:rPr>
          <w:rFonts w:ascii="Times New Roman" w:eastAsia="Times New Roman" w:hAnsi="Times New Roman" w:cs="Times New Roman"/>
          <w:sz w:val="24"/>
          <w:szCs w:val="24"/>
          <w:lang w:eastAsia="tr-TR"/>
        </w:rPr>
        <w:t>a dönemi: Anlaşma kapsamında yer alan her bir saatlik zaman dilimini,</w:t>
      </w:r>
    </w:p>
    <w:p w:rsidR="00A47071" w:rsidRPr="000D52D1" w:rsidRDefault="00BC04C4" w:rsidP="002E40A1">
      <w:pPr>
        <w:spacing w:after="0" w:line="360" w:lineRule="auto"/>
        <w:ind w:firstLine="562"/>
        <w:jc w:val="both"/>
        <w:rPr>
          <w:rFonts w:ascii="Times New Roman" w:eastAsia="Times New Roman" w:hAnsi="Times New Roman" w:cs="Times New Roman"/>
          <w:sz w:val="24"/>
          <w:szCs w:val="24"/>
          <w:lang w:eastAsia="tr-TR"/>
        </w:rPr>
      </w:pPr>
      <w:r w:rsidRPr="000D52D1">
        <w:rPr>
          <w:rFonts w:ascii="Times New Roman" w:eastAsia="Times New Roman" w:hAnsi="Times New Roman" w:cs="Times New Roman"/>
          <w:sz w:val="24"/>
          <w:szCs w:val="24"/>
          <w:lang w:eastAsia="tr-TR"/>
        </w:rPr>
        <w:t>m</w:t>
      </w:r>
      <w:r w:rsidR="00A47071" w:rsidRPr="000D52D1">
        <w:rPr>
          <w:rFonts w:ascii="Times New Roman" w:eastAsia="Times New Roman" w:hAnsi="Times New Roman" w:cs="Times New Roman"/>
          <w:sz w:val="24"/>
          <w:szCs w:val="24"/>
          <w:lang w:eastAsia="tr-TR"/>
        </w:rPr>
        <w:t xml:space="preserve">) Uzun Kısıntı: Tüketim tesisinin </w:t>
      </w:r>
      <w:r w:rsidR="00402E7D" w:rsidRPr="000D52D1">
        <w:rPr>
          <w:rFonts w:ascii="Times New Roman" w:eastAsia="Times New Roman" w:hAnsi="Times New Roman" w:cs="Times New Roman"/>
          <w:sz w:val="24"/>
          <w:szCs w:val="24"/>
          <w:lang w:eastAsia="tr-TR"/>
        </w:rPr>
        <w:t xml:space="preserve">aralıksız olarak </w:t>
      </w:r>
      <w:r w:rsidR="00A47071" w:rsidRPr="000D52D1">
        <w:rPr>
          <w:rFonts w:ascii="Times New Roman" w:eastAsia="Times New Roman" w:hAnsi="Times New Roman" w:cs="Times New Roman"/>
          <w:sz w:val="24"/>
          <w:szCs w:val="24"/>
          <w:lang w:eastAsia="tr-TR"/>
        </w:rPr>
        <w:t>4 saat süreyle gerçekleştirdiği tüketim azaltma hizmetini,</w:t>
      </w:r>
    </w:p>
    <w:p w:rsidR="002C4346" w:rsidRPr="000D52D1" w:rsidRDefault="002C4346" w:rsidP="002E40A1">
      <w:pPr>
        <w:pStyle w:val="AnlamaMetni"/>
        <w:spacing w:after="0"/>
        <w:rPr>
          <w:sz w:val="24"/>
          <w:szCs w:val="24"/>
        </w:rPr>
      </w:pPr>
      <w:r w:rsidRPr="000D52D1">
        <w:rPr>
          <w:sz w:val="24"/>
          <w:szCs w:val="24"/>
        </w:rPr>
        <w:t>ifade eder.</w:t>
      </w:r>
    </w:p>
    <w:p w:rsidR="002C4346" w:rsidRPr="000D52D1" w:rsidRDefault="00A47071" w:rsidP="002E40A1">
      <w:pPr>
        <w:pStyle w:val="AnlamaMetni"/>
        <w:spacing w:after="120"/>
        <w:ind w:firstLine="540"/>
        <w:rPr>
          <w:bCs/>
          <w:sz w:val="24"/>
          <w:szCs w:val="24"/>
          <w:lang w:eastAsia="en-US"/>
        </w:rPr>
      </w:pPr>
      <w:r w:rsidRPr="000D52D1">
        <w:rPr>
          <w:bCs/>
          <w:sz w:val="24"/>
          <w:szCs w:val="24"/>
          <w:lang w:eastAsia="en-US"/>
        </w:rPr>
        <w:t>2</w:t>
      </w:r>
      <w:r w:rsidR="002C4346" w:rsidRPr="000D52D1">
        <w:rPr>
          <w:bCs/>
          <w:sz w:val="24"/>
          <w:szCs w:val="24"/>
          <w:lang w:eastAsia="en-US"/>
        </w:rPr>
        <w:t>) Bu şartnamede geçen diğer ifade ve kısaltmalar, ilgili mevzuattaki anlama ve kapsama sahiptir.</w:t>
      </w:r>
    </w:p>
    <w:p w:rsidR="002C4346" w:rsidRPr="000D52D1" w:rsidRDefault="002C4346" w:rsidP="006D0934">
      <w:pPr>
        <w:pStyle w:val="AnlamaMetni"/>
        <w:spacing w:after="120"/>
        <w:ind w:firstLine="540"/>
        <w:rPr>
          <w:sz w:val="24"/>
          <w:szCs w:val="24"/>
        </w:rPr>
      </w:pPr>
      <w:r w:rsidRPr="000D52D1">
        <w:rPr>
          <w:b/>
          <w:bCs/>
          <w:sz w:val="24"/>
          <w:szCs w:val="24"/>
          <w:lang w:eastAsia="en-US"/>
        </w:rPr>
        <w:t xml:space="preserve">MADDE </w:t>
      </w:r>
      <w:r w:rsidRPr="000D52D1">
        <w:rPr>
          <w:b/>
          <w:sz w:val="24"/>
          <w:szCs w:val="24"/>
        </w:rPr>
        <w:t>3</w:t>
      </w:r>
      <w:r w:rsidRPr="000D52D1">
        <w:rPr>
          <w:sz w:val="24"/>
          <w:szCs w:val="24"/>
        </w:rPr>
        <w:t xml:space="preserve"> – Bu rezerv tedarik süreci </w:t>
      </w:r>
      <w:r w:rsidR="00614AAD" w:rsidRPr="000D52D1">
        <w:rPr>
          <w:sz w:val="24"/>
          <w:szCs w:val="24"/>
        </w:rPr>
        <w:t xml:space="preserve">kapsamında </w:t>
      </w:r>
      <w:r w:rsidR="00883400" w:rsidRPr="000D52D1">
        <w:rPr>
          <w:sz w:val="24"/>
          <w:szCs w:val="24"/>
        </w:rPr>
        <w:t>2</w:t>
      </w:r>
      <w:r w:rsidR="006E13DF" w:rsidRPr="000D52D1">
        <w:rPr>
          <w:sz w:val="24"/>
          <w:szCs w:val="24"/>
        </w:rPr>
        <w:t>7</w:t>
      </w:r>
      <w:r w:rsidR="00614AAD" w:rsidRPr="000D52D1">
        <w:rPr>
          <w:sz w:val="24"/>
          <w:szCs w:val="24"/>
        </w:rPr>
        <w:t>/</w:t>
      </w:r>
      <w:r w:rsidR="006D0934" w:rsidRPr="000D52D1">
        <w:rPr>
          <w:sz w:val="24"/>
          <w:szCs w:val="24"/>
        </w:rPr>
        <w:t>0</w:t>
      </w:r>
      <w:r w:rsidR="00883400" w:rsidRPr="000D52D1">
        <w:rPr>
          <w:sz w:val="24"/>
          <w:szCs w:val="24"/>
        </w:rPr>
        <w:t>7</w:t>
      </w:r>
      <w:r w:rsidR="00614AAD" w:rsidRPr="000D52D1">
        <w:rPr>
          <w:sz w:val="24"/>
          <w:szCs w:val="24"/>
        </w:rPr>
        <w:t>/</w:t>
      </w:r>
      <w:r w:rsidR="006D0934" w:rsidRPr="000D52D1">
        <w:rPr>
          <w:sz w:val="24"/>
          <w:szCs w:val="24"/>
        </w:rPr>
        <w:t>2022</w:t>
      </w:r>
      <w:r w:rsidR="00614AAD" w:rsidRPr="000D52D1">
        <w:rPr>
          <w:sz w:val="24"/>
          <w:szCs w:val="24"/>
        </w:rPr>
        <w:t xml:space="preserve"> - </w:t>
      </w:r>
      <w:r w:rsidR="00CB6A51" w:rsidRPr="000D52D1">
        <w:rPr>
          <w:sz w:val="24"/>
          <w:szCs w:val="24"/>
        </w:rPr>
        <w:t>12</w:t>
      </w:r>
      <w:r w:rsidR="00614AAD" w:rsidRPr="000D52D1">
        <w:rPr>
          <w:sz w:val="24"/>
          <w:szCs w:val="24"/>
        </w:rPr>
        <w:t>/</w:t>
      </w:r>
      <w:r w:rsidR="006D0934" w:rsidRPr="000D52D1">
        <w:rPr>
          <w:sz w:val="24"/>
          <w:szCs w:val="24"/>
        </w:rPr>
        <w:t>0</w:t>
      </w:r>
      <w:r w:rsidR="006E407A" w:rsidRPr="000D52D1">
        <w:rPr>
          <w:sz w:val="24"/>
          <w:szCs w:val="24"/>
        </w:rPr>
        <w:t>8</w:t>
      </w:r>
      <w:r w:rsidR="00614AAD" w:rsidRPr="000D52D1">
        <w:rPr>
          <w:sz w:val="24"/>
          <w:szCs w:val="24"/>
        </w:rPr>
        <w:t>/</w:t>
      </w:r>
      <w:r w:rsidR="006D0934" w:rsidRPr="000D52D1">
        <w:rPr>
          <w:sz w:val="24"/>
          <w:szCs w:val="24"/>
        </w:rPr>
        <w:t>2022</w:t>
      </w:r>
      <w:r w:rsidR="00614AAD" w:rsidRPr="000D52D1">
        <w:rPr>
          <w:sz w:val="24"/>
          <w:szCs w:val="24"/>
        </w:rPr>
        <w:t xml:space="preserve"> tarihleri arasında</w:t>
      </w:r>
      <w:r w:rsidR="00153D44" w:rsidRPr="000D52D1">
        <w:rPr>
          <w:sz w:val="24"/>
          <w:szCs w:val="24"/>
        </w:rPr>
        <w:t xml:space="preserve"> </w:t>
      </w:r>
      <w:r w:rsidR="0003082C" w:rsidRPr="000D52D1">
        <w:rPr>
          <w:sz w:val="24"/>
          <w:szCs w:val="24"/>
        </w:rPr>
        <w:t xml:space="preserve">toplam </w:t>
      </w:r>
      <w:r w:rsidR="00CB6A51" w:rsidRPr="000D52D1">
        <w:rPr>
          <w:sz w:val="24"/>
          <w:szCs w:val="24"/>
        </w:rPr>
        <w:t>1</w:t>
      </w:r>
      <w:r w:rsidR="006E13DF" w:rsidRPr="000D52D1">
        <w:rPr>
          <w:sz w:val="24"/>
          <w:szCs w:val="24"/>
        </w:rPr>
        <w:t>7</w:t>
      </w:r>
      <w:r w:rsidR="00A15738" w:rsidRPr="000D52D1">
        <w:rPr>
          <w:sz w:val="24"/>
          <w:szCs w:val="24"/>
        </w:rPr>
        <w:t xml:space="preserve"> gün</w:t>
      </w:r>
      <w:r w:rsidR="00F3007D" w:rsidRPr="000D52D1">
        <w:rPr>
          <w:sz w:val="24"/>
          <w:szCs w:val="24"/>
        </w:rPr>
        <w:t>(</w:t>
      </w:r>
      <w:r w:rsidR="00883400" w:rsidRPr="000D52D1">
        <w:rPr>
          <w:sz w:val="24"/>
          <w:szCs w:val="24"/>
        </w:rPr>
        <w:t>2</w:t>
      </w:r>
      <w:r w:rsidR="006E13DF" w:rsidRPr="000D52D1">
        <w:rPr>
          <w:sz w:val="24"/>
          <w:szCs w:val="24"/>
        </w:rPr>
        <w:t>7</w:t>
      </w:r>
      <w:r w:rsidR="00F3007D" w:rsidRPr="000D52D1">
        <w:rPr>
          <w:sz w:val="24"/>
          <w:szCs w:val="24"/>
        </w:rPr>
        <w:t xml:space="preserve"> </w:t>
      </w:r>
      <w:r w:rsidR="00883400" w:rsidRPr="000D52D1">
        <w:rPr>
          <w:sz w:val="24"/>
          <w:szCs w:val="24"/>
        </w:rPr>
        <w:t xml:space="preserve">Temmuz </w:t>
      </w:r>
      <w:r w:rsidR="00F3007D" w:rsidRPr="000D52D1">
        <w:rPr>
          <w:sz w:val="24"/>
          <w:szCs w:val="24"/>
        </w:rPr>
        <w:t>2022 00.00’da başlayıp,</w:t>
      </w:r>
      <w:r w:rsidR="00883400" w:rsidRPr="000D52D1">
        <w:rPr>
          <w:sz w:val="24"/>
          <w:szCs w:val="24"/>
        </w:rPr>
        <w:t xml:space="preserve"> </w:t>
      </w:r>
      <w:r w:rsidR="00CB6A51" w:rsidRPr="000D52D1">
        <w:rPr>
          <w:sz w:val="24"/>
          <w:szCs w:val="24"/>
        </w:rPr>
        <w:t>1</w:t>
      </w:r>
      <w:r w:rsidR="00F3007D" w:rsidRPr="000D52D1">
        <w:rPr>
          <w:sz w:val="24"/>
          <w:szCs w:val="24"/>
        </w:rPr>
        <w:t>2</w:t>
      </w:r>
      <w:r w:rsidR="00226D39" w:rsidRPr="000D52D1">
        <w:rPr>
          <w:sz w:val="24"/>
          <w:szCs w:val="24"/>
        </w:rPr>
        <w:t xml:space="preserve"> </w:t>
      </w:r>
      <w:r w:rsidR="006E407A" w:rsidRPr="000D52D1">
        <w:rPr>
          <w:sz w:val="24"/>
          <w:szCs w:val="24"/>
        </w:rPr>
        <w:t>Ağustos</w:t>
      </w:r>
      <w:r w:rsidR="00226D39" w:rsidRPr="000D52D1">
        <w:rPr>
          <w:sz w:val="24"/>
          <w:szCs w:val="24"/>
        </w:rPr>
        <w:t xml:space="preserve"> </w:t>
      </w:r>
      <w:r w:rsidR="00104CC5" w:rsidRPr="000D52D1">
        <w:rPr>
          <w:sz w:val="24"/>
          <w:szCs w:val="24"/>
        </w:rPr>
        <w:t xml:space="preserve">2022 </w:t>
      </w:r>
      <w:r w:rsidR="00226D39" w:rsidRPr="000D52D1">
        <w:rPr>
          <w:sz w:val="24"/>
          <w:szCs w:val="24"/>
        </w:rPr>
        <w:t>2</w:t>
      </w:r>
      <w:r w:rsidR="00104CC5" w:rsidRPr="000D52D1">
        <w:rPr>
          <w:sz w:val="24"/>
          <w:szCs w:val="24"/>
        </w:rPr>
        <w:t>3.59</w:t>
      </w:r>
      <w:r w:rsidR="00226D39" w:rsidRPr="000D52D1">
        <w:rPr>
          <w:sz w:val="24"/>
          <w:szCs w:val="24"/>
        </w:rPr>
        <w:t xml:space="preserve">’a kadar) </w:t>
      </w:r>
      <w:r w:rsidR="00A15738" w:rsidRPr="000D52D1">
        <w:rPr>
          <w:sz w:val="24"/>
          <w:szCs w:val="24"/>
        </w:rPr>
        <w:t>ol</w:t>
      </w:r>
      <w:r w:rsidR="00153D44" w:rsidRPr="000D52D1">
        <w:rPr>
          <w:sz w:val="24"/>
          <w:szCs w:val="24"/>
        </w:rPr>
        <w:t>mak üzere,</w:t>
      </w:r>
      <w:r w:rsidR="00614AAD" w:rsidRPr="000D52D1">
        <w:rPr>
          <w:sz w:val="24"/>
          <w:szCs w:val="24"/>
        </w:rPr>
        <w:t xml:space="preserve"> </w:t>
      </w:r>
      <w:r w:rsidR="009951C9" w:rsidRPr="000D52D1">
        <w:rPr>
          <w:sz w:val="24"/>
          <w:szCs w:val="24"/>
        </w:rPr>
        <w:t>ileti</w:t>
      </w:r>
      <w:r w:rsidR="006D0934" w:rsidRPr="000D52D1">
        <w:rPr>
          <w:sz w:val="24"/>
          <w:szCs w:val="24"/>
        </w:rPr>
        <w:t>m</w:t>
      </w:r>
      <w:r w:rsidR="009951C9" w:rsidRPr="000D52D1">
        <w:rPr>
          <w:sz w:val="24"/>
          <w:szCs w:val="24"/>
        </w:rPr>
        <w:t xml:space="preserve"> sistemin</w:t>
      </w:r>
      <w:r w:rsidR="006D0934" w:rsidRPr="000D52D1">
        <w:rPr>
          <w:sz w:val="24"/>
          <w:szCs w:val="24"/>
        </w:rPr>
        <w:t>e 36 kV üstü gerilim seviyesinden bağlı</w:t>
      </w:r>
      <w:r w:rsidR="009951C9" w:rsidRPr="000D52D1">
        <w:rPr>
          <w:sz w:val="24"/>
          <w:szCs w:val="24"/>
        </w:rPr>
        <w:t xml:space="preserve"> serbest </w:t>
      </w:r>
      <w:r w:rsidR="00AB61B1" w:rsidRPr="000D52D1">
        <w:rPr>
          <w:sz w:val="24"/>
          <w:szCs w:val="24"/>
        </w:rPr>
        <w:t>tüketi</w:t>
      </w:r>
      <w:r w:rsidR="009951C9" w:rsidRPr="000D52D1">
        <w:rPr>
          <w:sz w:val="24"/>
          <w:szCs w:val="24"/>
        </w:rPr>
        <w:t>ciler</w:t>
      </w:r>
      <w:r w:rsidR="00AB61B1" w:rsidRPr="000D52D1">
        <w:rPr>
          <w:sz w:val="24"/>
          <w:szCs w:val="24"/>
        </w:rPr>
        <w:t>den</w:t>
      </w:r>
      <w:r w:rsidR="00264830" w:rsidRPr="000D52D1">
        <w:rPr>
          <w:sz w:val="24"/>
          <w:szCs w:val="24"/>
        </w:rPr>
        <w:t xml:space="preserve"> (tüketim tesisine </w:t>
      </w:r>
      <w:r w:rsidR="0003082C" w:rsidRPr="000D52D1">
        <w:rPr>
          <w:sz w:val="24"/>
          <w:szCs w:val="24"/>
        </w:rPr>
        <w:t xml:space="preserve">gömülü olan </w:t>
      </w:r>
      <w:r w:rsidR="00264830" w:rsidRPr="000D52D1">
        <w:rPr>
          <w:sz w:val="24"/>
          <w:szCs w:val="24"/>
        </w:rPr>
        <w:t>Otoprodüktör ve lisanslı</w:t>
      </w:r>
      <w:r w:rsidR="00A34CFA" w:rsidRPr="000D52D1">
        <w:rPr>
          <w:sz w:val="24"/>
          <w:szCs w:val="24"/>
        </w:rPr>
        <w:t>/</w:t>
      </w:r>
      <w:r w:rsidR="00264830" w:rsidRPr="000D52D1">
        <w:rPr>
          <w:sz w:val="24"/>
          <w:szCs w:val="24"/>
        </w:rPr>
        <w:t>lisanssız OSBler hariç)</w:t>
      </w:r>
      <w:r w:rsidR="00AB61B1" w:rsidRPr="000D52D1">
        <w:rPr>
          <w:sz w:val="24"/>
          <w:szCs w:val="24"/>
        </w:rPr>
        <w:t xml:space="preserve"> </w:t>
      </w:r>
      <w:r w:rsidR="00614AAD" w:rsidRPr="000D52D1">
        <w:rPr>
          <w:sz w:val="24"/>
          <w:szCs w:val="24"/>
        </w:rPr>
        <w:t>sağlanmak üzere talep tarafı yedeği hizmeti</w:t>
      </w:r>
      <w:r w:rsidRPr="000D52D1">
        <w:rPr>
          <w:sz w:val="24"/>
          <w:szCs w:val="24"/>
        </w:rPr>
        <w:t xml:space="preserve"> rezerv kapasiteleri seçilecektir.</w:t>
      </w:r>
    </w:p>
    <w:p w:rsidR="00293CBD" w:rsidRPr="000D52D1" w:rsidRDefault="002C4346" w:rsidP="002E40A1">
      <w:pPr>
        <w:pStyle w:val="AnlamaMetni"/>
        <w:spacing w:after="120"/>
        <w:ind w:firstLine="540"/>
        <w:rPr>
          <w:sz w:val="24"/>
          <w:szCs w:val="24"/>
        </w:rPr>
      </w:pPr>
      <w:r w:rsidRPr="000D52D1">
        <w:rPr>
          <w:b/>
          <w:bCs/>
          <w:sz w:val="24"/>
          <w:szCs w:val="24"/>
          <w:lang w:eastAsia="en-US"/>
        </w:rPr>
        <w:t xml:space="preserve">MADDE </w:t>
      </w:r>
      <w:r w:rsidRPr="000D52D1">
        <w:rPr>
          <w:b/>
          <w:sz w:val="24"/>
          <w:szCs w:val="24"/>
        </w:rPr>
        <w:t>4</w:t>
      </w:r>
      <w:r w:rsidRPr="000D52D1">
        <w:rPr>
          <w:sz w:val="24"/>
          <w:szCs w:val="24"/>
        </w:rPr>
        <w:t xml:space="preserve"> – </w:t>
      </w:r>
      <w:r w:rsidR="00614AAD" w:rsidRPr="000D52D1">
        <w:rPr>
          <w:sz w:val="24"/>
          <w:szCs w:val="24"/>
        </w:rPr>
        <w:t>Bu rezerv tedarik süreci kapsamında</w:t>
      </w:r>
      <w:r w:rsidR="00F3007D" w:rsidRPr="000D52D1">
        <w:rPr>
          <w:sz w:val="24"/>
          <w:szCs w:val="24"/>
        </w:rPr>
        <w:t xml:space="preserve"> </w:t>
      </w:r>
      <w:r w:rsidR="00C15147" w:rsidRPr="000D52D1">
        <w:rPr>
          <w:sz w:val="24"/>
          <w:szCs w:val="24"/>
        </w:rPr>
        <w:t>1</w:t>
      </w:r>
      <w:r w:rsidR="00861055" w:rsidRPr="000D52D1">
        <w:rPr>
          <w:sz w:val="24"/>
          <w:szCs w:val="24"/>
        </w:rPr>
        <w:t>.</w:t>
      </w:r>
      <w:r w:rsidR="00694F20" w:rsidRPr="000D52D1">
        <w:rPr>
          <w:sz w:val="24"/>
          <w:szCs w:val="24"/>
        </w:rPr>
        <w:t>2</w:t>
      </w:r>
      <w:r w:rsidR="004B1639" w:rsidRPr="000D52D1">
        <w:rPr>
          <w:sz w:val="24"/>
          <w:szCs w:val="24"/>
        </w:rPr>
        <w:t>00</w:t>
      </w:r>
      <w:r w:rsidR="00614AAD" w:rsidRPr="000D52D1">
        <w:rPr>
          <w:sz w:val="24"/>
          <w:szCs w:val="24"/>
        </w:rPr>
        <w:t>MW</w:t>
      </w:r>
      <w:r w:rsidR="00C15147" w:rsidRPr="000D52D1">
        <w:rPr>
          <w:sz w:val="24"/>
          <w:szCs w:val="24"/>
        </w:rPr>
        <w:t>’a kadar</w:t>
      </w:r>
      <w:r w:rsidR="00AC58CE" w:rsidRPr="000D52D1">
        <w:rPr>
          <w:sz w:val="24"/>
          <w:szCs w:val="24"/>
        </w:rPr>
        <w:t xml:space="preserve"> </w:t>
      </w:r>
      <w:r w:rsidR="00614AAD" w:rsidRPr="000D52D1">
        <w:rPr>
          <w:sz w:val="24"/>
          <w:szCs w:val="24"/>
        </w:rPr>
        <w:t>talep tarafı yedeği rezervi tedarik edilecektir</w:t>
      </w:r>
      <w:r w:rsidR="00F3007D" w:rsidRPr="000D52D1">
        <w:rPr>
          <w:sz w:val="24"/>
          <w:szCs w:val="24"/>
        </w:rPr>
        <w:t>.</w:t>
      </w:r>
      <w:r w:rsidR="00614AAD" w:rsidRPr="000D52D1">
        <w:rPr>
          <w:sz w:val="24"/>
          <w:szCs w:val="24"/>
        </w:rPr>
        <w:t xml:space="preserve"> </w:t>
      </w:r>
      <w:r w:rsidR="00B809E6" w:rsidRPr="000D52D1">
        <w:rPr>
          <w:sz w:val="24"/>
          <w:szCs w:val="24"/>
        </w:rPr>
        <w:t xml:space="preserve">TEİAŞ, 1200 MW’ın altında herhangi bir değerde tedarik sürecini sonlandırabilir veya </w:t>
      </w:r>
      <w:r w:rsidR="003548E0" w:rsidRPr="000D52D1">
        <w:rPr>
          <w:sz w:val="24"/>
          <w:szCs w:val="24"/>
        </w:rPr>
        <w:t xml:space="preserve">yeterli rezerv kapasitesi oluşmaması durumunda </w:t>
      </w:r>
      <w:r w:rsidR="00F21598" w:rsidRPr="000D52D1">
        <w:rPr>
          <w:sz w:val="24"/>
          <w:szCs w:val="24"/>
        </w:rPr>
        <w:t>tedarik sürecini</w:t>
      </w:r>
      <w:r w:rsidR="00B809E6" w:rsidRPr="000D52D1">
        <w:rPr>
          <w:sz w:val="24"/>
          <w:szCs w:val="24"/>
        </w:rPr>
        <w:t xml:space="preserve"> iptal edebilir.</w:t>
      </w:r>
    </w:p>
    <w:p w:rsidR="00FB2E25" w:rsidRPr="000D52D1" w:rsidRDefault="00FB2E25" w:rsidP="002E40A1">
      <w:pPr>
        <w:pStyle w:val="AnlamaMetni"/>
        <w:spacing w:after="120"/>
        <w:ind w:firstLine="540"/>
        <w:rPr>
          <w:sz w:val="24"/>
          <w:szCs w:val="24"/>
        </w:rPr>
      </w:pPr>
      <w:r w:rsidRPr="000D52D1">
        <w:rPr>
          <w:b/>
          <w:sz w:val="24"/>
          <w:szCs w:val="24"/>
        </w:rPr>
        <w:t>MADDE 5 –</w:t>
      </w:r>
      <w:r w:rsidRPr="000D52D1">
        <w:rPr>
          <w:sz w:val="24"/>
          <w:szCs w:val="24"/>
        </w:rPr>
        <w:t xml:space="preserve"> </w:t>
      </w:r>
      <w:r w:rsidR="00A47071" w:rsidRPr="000D52D1">
        <w:rPr>
          <w:sz w:val="24"/>
          <w:szCs w:val="24"/>
        </w:rPr>
        <w:t>1</w:t>
      </w:r>
      <w:r w:rsidR="002C4346" w:rsidRPr="000D52D1">
        <w:rPr>
          <w:sz w:val="24"/>
          <w:szCs w:val="24"/>
        </w:rPr>
        <w:t xml:space="preserve">) </w:t>
      </w:r>
      <w:r w:rsidRPr="000D52D1">
        <w:rPr>
          <w:sz w:val="24"/>
          <w:szCs w:val="24"/>
        </w:rPr>
        <w:t>Bu tedarik sürecinde teklif veren tüketim tesisi sahibi t</w:t>
      </w:r>
      <w:r w:rsidR="00AC58CE" w:rsidRPr="000D52D1">
        <w:rPr>
          <w:sz w:val="24"/>
          <w:szCs w:val="24"/>
        </w:rPr>
        <w:t xml:space="preserve">üzel kişiler </w:t>
      </w:r>
      <w:r w:rsidR="00140AA9" w:rsidRPr="000D52D1">
        <w:rPr>
          <w:sz w:val="24"/>
          <w:szCs w:val="24"/>
        </w:rPr>
        <w:t>tedarik</w:t>
      </w:r>
      <w:r w:rsidR="00AC58CE" w:rsidRPr="000D52D1">
        <w:rPr>
          <w:sz w:val="24"/>
          <w:szCs w:val="24"/>
        </w:rPr>
        <w:t xml:space="preserve"> günü</w:t>
      </w:r>
      <w:r w:rsidR="00503A19" w:rsidRPr="000D52D1">
        <w:rPr>
          <w:sz w:val="24"/>
          <w:szCs w:val="24"/>
        </w:rPr>
        <w:t>nden önce, talep tarafı yedeği</w:t>
      </w:r>
      <w:r w:rsidR="00AC58CE" w:rsidRPr="000D52D1">
        <w:rPr>
          <w:sz w:val="24"/>
          <w:szCs w:val="24"/>
        </w:rPr>
        <w:t xml:space="preserve"> </w:t>
      </w:r>
      <w:r w:rsidRPr="000D52D1">
        <w:rPr>
          <w:sz w:val="24"/>
          <w:szCs w:val="24"/>
        </w:rPr>
        <w:t>hizmeti verecek olan tüketim tesislerinde gerekli kontrol, ölçme, izleme ve doğrulama altyapısına sahip olduğunu</w:t>
      </w:r>
      <w:r w:rsidR="00BC474A" w:rsidRPr="000D52D1">
        <w:rPr>
          <w:sz w:val="24"/>
          <w:szCs w:val="24"/>
        </w:rPr>
        <w:t>n ve gerekli bilgi akışını sağlayabileceğinin, TEİAŞ tarafından belgelendirilmesi için</w:t>
      </w:r>
      <w:r w:rsidRPr="000D52D1">
        <w:rPr>
          <w:sz w:val="24"/>
          <w:szCs w:val="24"/>
        </w:rPr>
        <w:t xml:space="preserve"> </w:t>
      </w:r>
      <w:r w:rsidR="003E047E" w:rsidRPr="000D52D1">
        <w:rPr>
          <w:sz w:val="24"/>
          <w:szCs w:val="24"/>
        </w:rPr>
        <w:t xml:space="preserve">EPDK’nın internet sitesinde yer alan Talep Tarafı Yedeği Hizmeti Kapsamında Tüketim Tesislerinin Belgelendirilmesine İlişkin Usul ve Esaslar’da yer alan Uygunluk Belgesi Başvuru Sürecinde belirtilen süreler </w:t>
      </w:r>
      <w:r w:rsidR="00BC474A" w:rsidRPr="000D52D1">
        <w:rPr>
          <w:sz w:val="24"/>
          <w:szCs w:val="24"/>
        </w:rPr>
        <w:t>dahilinde</w:t>
      </w:r>
      <w:r w:rsidR="003E047E" w:rsidRPr="000D52D1">
        <w:rPr>
          <w:sz w:val="24"/>
          <w:szCs w:val="24"/>
        </w:rPr>
        <w:t xml:space="preserve"> söz konusu Usul ve Esaslar doğrultusunda uygunl</w:t>
      </w:r>
      <w:r w:rsidR="00BC474A" w:rsidRPr="000D52D1">
        <w:rPr>
          <w:sz w:val="24"/>
          <w:szCs w:val="24"/>
        </w:rPr>
        <w:t>uk belgesine</w:t>
      </w:r>
      <w:r w:rsidR="003E047E" w:rsidRPr="000D52D1">
        <w:rPr>
          <w:sz w:val="24"/>
          <w:szCs w:val="24"/>
        </w:rPr>
        <w:t xml:space="preserve"> haiz olması </w:t>
      </w:r>
      <w:r w:rsidRPr="000D52D1">
        <w:rPr>
          <w:sz w:val="24"/>
          <w:szCs w:val="24"/>
        </w:rPr>
        <w:t>gerekmektedir.</w:t>
      </w:r>
    </w:p>
    <w:p w:rsidR="00AA3FE1" w:rsidRPr="000D52D1" w:rsidRDefault="00A47071" w:rsidP="002E40A1">
      <w:pPr>
        <w:pStyle w:val="AnlamaMetni"/>
        <w:spacing w:after="120"/>
        <w:ind w:firstLine="540"/>
        <w:rPr>
          <w:sz w:val="24"/>
          <w:szCs w:val="24"/>
        </w:rPr>
      </w:pPr>
      <w:r w:rsidRPr="000D52D1">
        <w:rPr>
          <w:sz w:val="24"/>
          <w:szCs w:val="24"/>
        </w:rPr>
        <w:t>2</w:t>
      </w:r>
      <w:r w:rsidR="00AA3FE1" w:rsidRPr="000D52D1">
        <w:rPr>
          <w:sz w:val="24"/>
          <w:szCs w:val="24"/>
        </w:rPr>
        <w:t>) Rezerv tedarik sürecine teklif verecek tüketim tesisi sahibi tüzel kişiler, hizmeti sağlayacağı tüketim tesisine ait son 1 yıllık tüketim verilerini, TEİAŞ tarafından belirlenen elektronik formatlarda TEİAŞ’a göndermekle yükümlüdür.</w:t>
      </w:r>
    </w:p>
    <w:p w:rsidR="005C4C26" w:rsidRPr="000D52D1" w:rsidRDefault="005C4C26" w:rsidP="002E40A1">
      <w:pPr>
        <w:pStyle w:val="AnlamaMetni"/>
        <w:spacing w:after="120"/>
        <w:ind w:firstLine="540"/>
        <w:rPr>
          <w:sz w:val="24"/>
          <w:szCs w:val="24"/>
        </w:rPr>
      </w:pPr>
      <w:r w:rsidRPr="000D52D1">
        <w:rPr>
          <w:sz w:val="24"/>
          <w:szCs w:val="24"/>
        </w:rPr>
        <w:t xml:space="preserve">3)Söz konusu tüketim verileri </w:t>
      </w:r>
      <w:r w:rsidR="00791973" w:rsidRPr="000D52D1">
        <w:rPr>
          <w:sz w:val="24"/>
          <w:szCs w:val="24"/>
        </w:rPr>
        <w:t xml:space="preserve">TEİAŞ </w:t>
      </w:r>
      <w:r w:rsidR="00A07563" w:rsidRPr="000D52D1">
        <w:rPr>
          <w:sz w:val="24"/>
          <w:szCs w:val="24"/>
        </w:rPr>
        <w:t>OSOS’</w:t>
      </w:r>
      <w:r w:rsidR="00791973" w:rsidRPr="000D52D1">
        <w:rPr>
          <w:sz w:val="24"/>
          <w:szCs w:val="24"/>
        </w:rPr>
        <w:t>undan</w:t>
      </w:r>
      <w:r w:rsidRPr="000D52D1">
        <w:rPr>
          <w:sz w:val="24"/>
          <w:szCs w:val="24"/>
        </w:rPr>
        <w:t xml:space="preserve"> alınacak değerlerle karşılaştırılacak ve nihai olarak </w:t>
      </w:r>
      <w:r w:rsidR="00791973" w:rsidRPr="000D52D1">
        <w:rPr>
          <w:sz w:val="24"/>
          <w:szCs w:val="24"/>
        </w:rPr>
        <w:t xml:space="preserve">TEİAŞ </w:t>
      </w:r>
      <w:r w:rsidR="0003082C" w:rsidRPr="000D52D1">
        <w:rPr>
          <w:sz w:val="24"/>
          <w:szCs w:val="24"/>
        </w:rPr>
        <w:t>OSOS’</w:t>
      </w:r>
      <w:r w:rsidR="00791973" w:rsidRPr="000D52D1">
        <w:rPr>
          <w:sz w:val="24"/>
          <w:szCs w:val="24"/>
        </w:rPr>
        <w:t>undan</w:t>
      </w:r>
      <w:r w:rsidRPr="000D52D1">
        <w:rPr>
          <w:sz w:val="24"/>
          <w:szCs w:val="24"/>
        </w:rPr>
        <w:t xml:space="preserve"> alınan veriler esas kabul edilecektir.</w:t>
      </w:r>
    </w:p>
    <w:p w:rsidR="004A76F6" w:rsidRPr="000D52D1" w:rsidRDefault="004A76F6" w:rsidP="002E40A1">
      <w:pPr>
        <w:pStyle w:val="AnlamaMetni"/>
        <w:spacing w:after="120"/>
        <w:ind w:firstLine="540"/>
        <w:rPr>
          <w:sz w:val="24"/>
          <w:szCs w:val="24"/>
        </w:rPr>
      </w:pPr>
      <w:r w:rsidRPr="000D52D1">
        <w:rPr>
          <w:b/>
          <w:sz w:val="24"/>
          <w:szCs w:val="24"/>
        </w:rPr>
        <w:t>MADDE 6 –</w:t>
      </w:r>
      <w:r w:rsidRPr="000D52D1">
        <w:rPr>
          <w:sz w:val="24"/>
          <w:szCs w:val="24"/>
        </w:rPr>
        <w:t xml:space="preserve"> </w:t>
      </w:r>
      <w:r w:rsidR="00A47071" w:rsidRPr="000D52D1">
        <w:rPr>
          <w:sz w:val="24"/>
          <w:szCs w:val="24"/>
        </w:rPr>
        <w:t>1</w:t>
      </w:r>
      <w:r w:rsidRPr="000D52D1">
        <w:rPr>
          <w:sz w:val="24"/>
          <w:szCs w:val="24"/>
        </w:rPr>
        <w:t xml:space="preserve">) Tüketim tesisi sahibi tüzel kişiler </w:t>
      </w:r>
      <w:r w:rsidR="00B447BC" w:rsidRPr="000D52D1">
        <w:rPr>
          <w:sz w:val="24"/>
          <w:szCs w:val="24"/>
        </w:rPr>
        <w:t xml:space="preserve">tedarik sürecinin yapıldığı </w:t>
      </w:r>
      <w:r w:rsidR="006E407A" w:rsidRPr="000D52D1">
        <w:rPr>
          <w:sz w:val="24"/>
          <w:szCs w:val="24"/>
        </w:rPr>
        <w:t>2</w:t>
      </w:r>
      <w:r w:rsidR="006E13DF" w:rsidRPr="000D52D1">
        <w:rPr>
          <w:sz w:val="24"/>
          <w:szCs w:val="24"/>
        </w:rPr>
        <w:t>2</w:t>
      </w:r>
      <w:r w:rsidR="00F3007D" w:rsidRPr="000D52D1">
        <w:rPr>
          <w:sz w:val="24"/>
          <w:szCs w:val="24"/>
        </w:rPr>
        <w:t xml:space="preserve"> </w:t>
      </w:r>
      <w:r w:rsidR="00883400" w:rsidRPr="000D52D1">
        <w:rPr>
          <w:sz w:val="24"/>
          <w:szCs w:val="24"/>
        </w:rPr>
        <w:t>Temmuz</w:t>
      </w:r>
      <w:r w:rsidR="00F3007D" w:rsidRPr="000D52D1">
        <w:rPr>
          <w:sz w:val="24"/>
          <w:szCs w:val="24"/>
        </w:rPr>
        <w:t xml:space="preserve"> 2022</w:t>
      </w:r>
      <w:r w:rsidR="003548E0" w:rsidRPr="000D52D1">
        <w:rPr>
          <w:sz w:val="24"/>
          <w:szCs w:val="24"/>
        </w:rPr>
        <w:t xml:space="preserve"> </w:t>
      </w:r>
      <w:r w:rsidR="00B447BC" w:rsidRPr="000D52D1">
        <w:rPr>
          <w:sz w:val="24"/>
          <w:szCs w:val="24"/>
        </w:rPr>
        <w:t>gün</w:t>
      </w:r>
      <w:r w:rsidR="003548E0" w:rsidRPr="000D52D1">
        <w:rPr>
          <w:sz w:val="24"/>
          <w:szCs w:val="24"/>
        </w:rPr>
        <w:t xml:space="preserve">ü </w:t>
      </w:r>
      <w:r w:rsidR="00153D44" w:rsidRPr="000D52D1">
        <w:rPr>
          <w:sz w:val="24"/>
          <w:szCs w:val="24"/>
        </w:rPr>
        <w:t>saat 10:</w:t>
      </w:r>
      <w:r w:rsidR="00232836" w:rsidRPr="000D52D1">
        <w:rPr>
          <w:sz w:val="24"/>
          <w:szCs w:val="24"/>
        </w:rPr>
        <w:t xml:space="preserve">00’dan </w:t>
      </w:r>
      <w:r w:rsidRPr="000D52D1">
        <w:rPr>
          <w:sz w:val="24"/>
          <w:szCs w:val="24"/>
        </w:rPr>
        <w:t>saat 1</w:t>
      </w:r>
      <w:r w:rsidR="006E13DF" w:rsidRPr="000D52D1">
        <w:rPr>
          <w:sz w:val="24"/>
          <w:szCs w:val="24"/>
        </w:rPr>
        <w:t>5</w:t>
      </w:r>
      <w:r w:rsidRPr="000D52D1">
        <w:rPr>
          <w:sz w:val="24"/>
          <w:szCs w:val="24"/>
        </w:rPr>
        <w:t>:00’a kadar teklif verebilirler.</w:t>
      </w:r>
      <w:r w:rsidR="00340B08" w:rsidRPr="000D52D1">
        <w:rPr>
          <w:sz w:val="24"/>
          <w:szCs w:val="24"/>
        </w:rPr>
        <w:t xml:space="preserve"> </w:t>
      </w:r>
    </w:p>
    <w:p w:rsidR="002C4346" w:rsidRPr="000D52D1" w:rsidRDefault="00A47071" w:rsidP="002E40A1">
      <w:pPr>
        <w:pStyle w:val="AnlamaMetni"/>
        <w:spacing w:after="120"/>
        <w:ind w:firstLine="540"/>
        <w:rPr>
          <w:sz w:val="24"/>
          <w:szCs w:val="24"/>
        </w:rPr>
      </w:pPr>
      <w:r w:rsidRPr="000D52D1">
        <w:rPr>
          <w:sz w:val="24"/>
          <w:szCs w:val="24"/>
        </w:rPr>
        <w:lastRenderedPageBreak/>
        <w:t>2</w:t>
      </w:r>
      <w:r w:rsidR="002C4346" w:rsidRPr="000D52D1">
        <w:rPr>
          <w:sz w:val="24"/>
          <w:szCs w:val="24"/>
        </w:rPr>
        <w:t xml:space="preserve">) Teklifler </w:t>
      </w:r>
      <w:r w:rsidR="00ED5466" w:rsidRPr="000D52D1">
        <w:rPr>
          <w:sz w:val="24"/>
          <w:szCs w:val="24"/>
        </w:rPr>
        <w:t xml:space="preserve">sağlanacak her </w:t>
      </w:r>
      <w:r w:rsidR="002C4346" w:rsidRPr="000D52D1">
        <w:rPr>
          <w:sz w:val="24"/>
          <w:szCs w:val="24"/>
        </w:rPr>
        <w:t>1 MW için kapasite bedeli olarak TL/MW cinsinden</w:t>
      </w:r>
      <w:r w:rsidR="00AF7C8C" w:rsidRPr="000D52D1">
        <w:rPr>
          <w:sz w:val="24"/>
          <w:szCs w:val="24"/>
        </w:rPr>
        <w:t>,</w:t>
      </w:r>
      <w:r w:rsidR="002C4346" w:rsidRPr="000D52D1">
        <w:rPr>
          <w:sz w:val="24"/>
          <w:szCs w:val="24"/>
        </w:rPr>
        <w:t xml:space="preserve"> sağlanacak </w:t>
      </w:r>
      <w:r w:rsidR="00AB61B1" w:rsidRPr="000D52D1">
        <w:rPr>
          <w:sz w:val="24"/>
          <w:szCs w:val="24"/>
        </w:rPr>
        <w:t>talep tarafı yedeği hizmeti</w:t>
      </w:r>
      <w:r w:rsidR="002C4346" w:rsidRPr="000D52D1">
        <w:rPr>
          <w:sz w:val="24"/>
          <w:szCs w:val="24"/>
        </w:rPr>
        <w:t xml:space="preserve"> rezerv miktarı ile birlikte </w:t>
      </w:r>
      <w:r w:rsidR="00347446" w:rsidRPr="000D52D1">
        <w:rPr>
          <w:sz w:val="24"/>
          <w:szCs w:val="24"/>
        </w:rPr>
        <w:t>tüketim tesisi</w:t>
      </w:r>
      <w:r w:rsidR="002C4346" w:rsidRPr="000D52D1">
        <w:rPr>
          <w:sz w:val="24"/>
          <w:szCs w:val="24"/>
        </w:rPr>
        <w:t xml:space="preserve"> bazında verilecektir. Fiyat teklifleri 0,01 TL/MW ve katları cinsinden olmalıdır.</w:t>
      </w:r>
    </w:p>
    <w:p w:rsidR="002C4346" w:rsidRPr="000D52D1" w:rsidRDefault="00A47071" w:rsidP="00F3007D">
      <w:pPr>
        <w:pStyle w:val="AnlamaMetni"/>
        <w:spacing w:after="120"/>
        <w:ind w:firstLine="540"/>
        <w:rPr>
          <w:sz w:val="24"/>
          <w:szCs w:val="24"/>
        </w:rPr>
      </w:pPr>
      <w:r w:rsidRPr="000D52D1">
        <w:rPr>
          <w:sz w:val="24"/>
          <w:szCs w:val="24"/>
        </w:rPr>
        <w:t>3</w:t>
      </w:r>
      <w:r w:rsidR="00BE1C04" w:rsidRPr="000D52D1">
        <w:rPr>
          <w:sz w:val="24"/>
          <w:szCs w:val="24"/>
        </w:rPr>
        <w:t>) Her bir teklif, en fazla 8</w:t>
      </w:r>
      <w:r w:rsidR="002C4346" w:rsidRPr="000D52D1">
        <w:rPr>
          <w:sz w:val="24"/>
          <w:szCs w:val="24"/>
        </w:rPr>
        <w:t xml:space="preserve"> fiyat seviyesinden oluşabilir. Her seviye için teklif edilecek fiyat artan şekilde olmalıdır. </w:t>
      </w:r>
    </w:p>
    <w:p w:rsidR="002C4346" w:rsidRPr="000D52D1" w:rsidRDefault="00A30550" w:rsidP="002E40A1">
      <w:pPr>
        <w:pStyle w:val="AnlamaMetni"/>
        <w:spacing w:after="120"/>
        <w:ind w:firstLine="540"/>
        <w:rPr>
          <w:sz w:val="24"/>
          <w:szCs w:val="24"/>
        </w:rPr>
      </w:pPr>
      <w:r w:rsidRPr="000D52D1">
        <w:rPr>
          <w:sz w:val="24"/>
          <w:szCs w:val="24"/>
        </w:rPr>
        <w:t>4</w:t>
      </w:r>
      <w:r w:rsidR="002C4346" w:rsidRPr="000D52D1">
        <w:rPr>
          <w:sz w:val="24"/>
          <w:szCs w:val="24"/>
        </w:rPr>
        <w:t>) Teklif edilecek rezerv kapasite</w:t>
      </w:r>
      <w:r w:rsidR="00F3007D" w:rsidRPr="000D52D1">
        <w:rPr>
          <w:sz w:val="24"/>
          <w:szCs w:val="24"/>
        </w:rPr>
        <w:t>s</w:t>
      </w:r>
      <w:r w:rsidR="002C4346" w:rsidRPr="000D52D1">
        <w:rPr>
          <w:sz w:val="24"/>
          <w:szCs w:val="24"/>
        </w:rPr>
        <w:t xml:space="preserve">i </w:t>
      </w:r>
      <w:r w:rsidR="00C15147" w:rsidRPr="000D52D1">
        <w:rPr>
          <w:sz w:val="24"/>
          <w:szCs w:val="24"/>
        </w:rPr>
        <w:t>0,01</w:t>
      </w:r>
      <w:r w:rsidR="002C4346" w:rsidRPr="000D52D1">
        <w:rPr>
          <w:sz w:val="24"/>
          <w:szCs w:val="24"/>
        </w:rPr>
        <w:t xml:space="preserve">MW ve katları cinsinden olmalıdır. </w:t>
      </w:r>
    </w:p>
    <w:p w:rsidR="00AA1D51" w:rsidRPr="000D52D1" w:rsidRDefault="00A30550" w:rsidP="002E40A1">
      <w:pPr>
        <w:pStyle w:val="AnlamaMetni"/>
        <w:spacing w:after="120"/>
        <w:ind w:firstLine="540"/>
        <w:rPr>
          <w:sz w:val="24"/>
          <w:szCs w:val="24"/>
        </w:rPr>
      </w:pPr>
      <w:r w:rsidRPr="000D52D1">
        <w:rPr>
          <w:sz w:val="24"/>
          <w:szCs w:val="24"/>
        </w:rPr>
        <w:t>5</w:t>
      </w:r>
      <w:r w:rsidR="00AA1D51" w:rsidRPr="000D52D1">
        <w:rPr>
          <w:sz w:val="24"/>
          <w:szCs w:val="24"/>
        </w:rPr>
        <w:t xml:space="preserve">) </w:t>
      </w:r>
      <w:r w:rsidR="0056662A" w:rsidRPr="000D52D1">
        <w:rPr>
          <w:sz w:val="24"/>
          <w:szCs w:val="24"/>
        </w:rPr>
        <w:t xml:space="preserve">Tedarik sürecini kazanan her tüketim tesisine, </w:t>
      </w:r>
      <w:r w:rsidR="00883400" w:rsidRPr="000D52D1">
        <w:rPr>
          <w:sz w:val="24"/>
          <w:szCs w:val="24"/>
        </w:rPr>
        <w:t xml:space="preserve">verilen tüm talimatları sağlaması halinde </w:t>
      </w:r>
      <w:r w:rsidR="0056662A" w:rsidRPr="000D52D1">
        <w:rPr>
          <w:sz w:val="24"/>
          <w:szCs w:val="24"/>
        </w:rPr>
        <w:t>t</w:t>
      </w:r>
      <w:r w:rsidR="003548E0" w:rsidRPr="000D52D1">
        <w:rPr>
          <w:sz w:val="24"/>
          <w:szCs w:val="24"/>
        </w:rPr>
        <w:t>alep tarafı yedeği t</w:t>
      </w:r>
      <w:r w:rsidR="00AA1D51" w:rsidRPr="000D52D1">
        <w:rPr>
          <w:sz w:val="24"/>
          <w:szCs w:val="24"/>
        </w:rPr>
        <w:t xml:space="preserve">edarik süreci sonunda </w:t>
      </w:r>
      <w:r w:rsidR="003548E0" w:rsidRPr="000D52D1">
        <w:rPr>
          <w:sz w:val="24"/>
          <w:szCs w:val="24"/>
        </w:rPr>
        <w:t xml:space="preserve">seçilen </w:t>
      </w:r>
      <w:r w:rsidR="00AA1D51" w:rsidRPr="000D52D1">
        <w:rPr>
          <w:sz w:val="24"/>
          <w:szCs w:val="24"/>
        </w:rPr>
        <w:t>e</w:t>
      </w:r>
      <w:r w:rsidR="0056662A" w:rsidRPr="000D52D1">
        <w:rPr>
          <w:sz w:val="24"/>
          <w:szCs w:val="24"/>
        </w:rPr>
        <w:t>n yüksek birim fiyat, teklif edilen yedek kapasite ve</w:t>
      </w:r>
      <w:r w:rsidR="00153D44" w:rsidRPr="000D52D1">
        <w:rPr>
          <w:sz w:val="24"/>
          <w:szCs w:val="24"/>
        </w:rPr>
        <w:t xml:space="preserve"> </w:t>
      </w:r>
      <w:r w:rsidR="0056662A" w:rsidRPr="000D52D1">
        <w:rPr>
          <w:sz w:val="24"/>
          <w:szCs w:val="24"/>
        </w:rPr>
        <w:t>tedarik sürecini kapsayan saat adedinin (24 saat*</w:t>
      </w:r>
      <w:r w:rsidR="006E407A" w:rsidRPr="000D52D1">
        <w:rPr>
          <w:sz w:val="24"/>
          <w:szCs w:val="24"/>
        </w:rPr>
        <w:t>1</w:t>
      </w:r>
      <w:r w:rsidR="006E13DF" w:rsidRPr="000D52D1">
        <w:rPr>
          <w:sz w:val="24"/>
          <w:szCs w:val="24"/>
        </w:rPr>
        <w:t>7</w:t>
      </w:r>
      <w:r w:rsidR="00F3007D" w:rsidRPr="000D52D1">
        <w:rPr>
          <w:sz w:val="24"/>
          <w:szCs w:val="24"/>
        </w:rPr>
        <w:t xml:space="preserve"> gün=</w:t>
      </w:r>
      <w:r w:rsidR="006E407A" w:rsidRPr="000D52D1">
        <w:rPr>
          <w:sz w:val="24"/>
          <w:szCs w:val="24"/>
        </w:rPr>
        <w:t>4</w:t>
      </w:r>
      <w:r w:rsidR="006E13DF" w:rsidRPr="000D52D1">
        <w:rPr>
          <w:sz w:val="24"/>
          <w:szCs w:val="24"/>
        </w:rPr>
        <w:t>08</w:t>
      </w:r>
      <w:r w:rsidR="00A34CFA" w:rsidRPr="000D52D1">
        <w:rPr>
          <w:sz w:val="24"/>
          <w:szCs w:val="24"/>
        </w:rPr>
        <w:t xml:space="preserve"> saat) çarpımı sonucu </w:t>
      </w:r>
      <w:r w:rsidR="0056662A" w:rsidRPr="000D52D1">
        <w:rPr>
          <w:sz w:val="24"/>
          <w:szCs w:val="24"/>
        </w:rPr>
        <w:t xml:space="preserve">elde edilen tutarda </w:t>
      </w:r>
      <w:r w:rsidR="00AA1D51" w:rsidRPr="000D52D1">
        <w:rPr>
          <w:sz w:val="24"/>
          <w:szCs w:val="24"/>
        </w:rPr>
        <w:t>kapasite bedeli ödenecektir.</w:t>
      </w:r>
      <w:r w:rsidR="0056662A" w:rsidRPr="000D52D1">
        <w:rPr>
          <w:sz w:val="24"/>
          <w:szCs w:val="24"/>
        </w:rPr>
        <w:t xml:space="preserve"> </w:t>
      </w:r>
      <w:r w:rsidR="00F3007D" w:rsidRPr="000D52D1">
        <w:rPr>
          <w:sz w:val="24"/>
          <w:szCs w:val="24"/>
        </w:rPr>
        <w:t xml:space="preserve"> </w:t>
      </w:r>
      <w:r w:rsidR="006E407A" w:rsidRPr="000D52D1">
        <w:rPr>
          <w:sz w:val="24"/>
          <w:szCs w:val="24"/>
        </w:rPr>
        <w:t xml:space="preserve">Tedarik süreci boyunca </w:t>
      </w:r>
      <w:r w:rsidRPr="000D52D1">
        <w:rPr>
          <w:sz w:val="24"/>
          <w:szCs w:val="24"/>
        </w:rPr>
        <w:t>Pazar gün</w:t>
      </w:r>
      <w:r w:rsidR="006E407A" w:rsidRPr="000D52D1">
        <w:rPr>
          <w:sz w:val="24"/>
          <w:szCs w:val="24"/>
        </w:rPr>
        <w:t>leri</w:t>
      </w:r>
      <w:r w:rsidRPr="000D52D1">
        <w:rPr>
          <w:sz w:val="24"/>
          <w:szCs w:val="24"/>
        </w:rPr>
        <w:t xml:space="preserve"> talimat verilmeyecek olup, t</w:t>
      </w:r>
      <w:r w:rsidR="00C46ED2" w:rsidRPr="000D52D1">
        <w:rPr>
          <w:sz w:val="24"/>
          <w:szCs w:val="24"/>
        </w:rPr>
        <w:t xml:space="preserve">üketim tesisinin talimat alması ve aldığı talimatı </w:t>
      </w:r>
      <w:r w:rsidR="00C636BE" w:rsidRPr="000D52D1">
        <w:rPr>
          <w:sz w:val="24"/>
          <w:szCs w:val="24"/>
        </w:rPr>
        <w:t xml:space="preserve">işbu şartnamenin 11.maddesinde belirtilen </w:t>
      </w:r>
      <w:r w:rsidR="00454A10" w:rsidRPr="000D52D1">
        <w:rPr>
          <w:sz w:val="24"/>
          <w:szCs w:val="24"/>
        </w:rPr>
        <w:t>izleme sonuçlarına göre “sağla</w:t>
      </w:r>
      <w:r w:rsidR="00C636BE" w:rsidRPr="000D52D1">
        <w:rPr>
          <w:sz w:val="24"/>
          <w:szCs w:val="24"/>
        </w:rPr>
        <w:t>d</w:t>
      </w:r>
      <w:r w:rsidR="00C46ED2" w:rsidRPr="000D52D1">
        <w:rPr>
          <w:sz w:val="24"/>
          <w:szCs w:val="24"/>
        </w:rPr>
        <w:t>ı</w:t>
      </w:r>
      <w:r w:rsidR="00C636BE" w:rsidRPr="000D52D1">
        <w:rPr>
          <w:sz w:val="24"/>
          <w:szCs w:val="24"/>
        </w:rPr>
        <w:t>”</w:t>
      </w:r>
      <w:r w:rsidR="00C46ED2" w:rsidRPr="000D52D1">
        <w:rPr>
          <w:sz w:val="24"/>
          <w:szCs w:val="24"/>
        </w:rPr>
        <w:t xml:space="preserve"> </w:t>
      </w:r>
      <w:r w:rsidR="00C636BE" w:rsidRPr="000D52D1">
        <w:rPr>
          <w:sz w:val="24"/>
          <w:szCs w:val="24"/>
        </w:rPr>
        <w:t xml:space="preserve">olarak değerlendirilen </w:t>
      </w:r>
      <w:r w:rsidR="00C46ED2" w:rsidRPr="000D52D1">
        <w:rPr>
          <w:sz w:val="24"/>
          <w:szCs w:val="24"/>
        </w:rPr>
        <w:t xml:space="preserve">durumunda, </w:t>
      </w:r>
      <w:r w:rsidR="0056662A" w:rsidRPr="000D52D1">
        <w:rPr>
          <w:sz w:val="24"/>
          <w:szCs w:val="24"/>
        </w:rPr>
        <w:t>her saat için değiştirdiği</w:t>
      </w:r>
      <w:r w:rsidR="00C46ED2" w:rsidRPr="000D52D1">
        <w:rPr>
          <w:sz w:val="24"/>
          <w:szCs w:val="24"/>
        </w:rPr>
        <w:t xml:space="preserve"> </w:t>
      </w:r>
      <w:r w:rsidR="0056662A" w:rsidRPr="000D52D1">
        <w:rPr>
          <w:sz w:val="24"/>
          <w:szCs w:val="24"/>
        </w:rPr>
        <w:t xml:space="preserve">yük düşüm miktarı ile PTF ve SMF’den büyük olan fiyatın çarpımı sonucunda çıkan tutarda talimat bedeli </w:t>
      </w:r>
      <w:r w:rsidR="00C636BE" w:rsidRPr="000D52D1">
        <w:rPr>
          <w:sz w:val="24"/>
          <w:szCs w:val="24"/>
        </w:rPr>
        <w:t xml:space="preserve">Tüketim tesisi sahibi tüzel kişilere, talep tarafı yedeği hizmetine ilişkin aylık olarak </w:t>
      </w:r>
      <w:r w:rsidR="0056662A" w:rsidRPr="000D52D1">
        <w:rPr>
          <w:sz w:val="24"/>
          <w:szCs w:val="24"/>
        </w:rPr>
        <w:t>ödenecektir.</w:t>
      </w:r>
      <w:r w:rsidR="00C46ED2" w:rsidRPr="000D52D1">
        <w:rPr>
          <w:sz w:val="24"/>
          <w:szCs w:val="24"/>
        </w:rPr>
        <w:t xml:space="preserve"> </w:t>
      </w:r>
    </w:p>
    <w:p w:rsidR="004A76F6" w:rsidRPr="000D52D1" w:rsidRDefault="0056662A" w:rsidP="00AC58CE">
      <w:pPr>
        <w:pStyle w:val="AnlamaMetni"/>
        <w:spacing w:after="120"/>
        <w:ind w:firstLine="540"/>
        <w:rPr>
          <w:sz w:val="24"/>
          <w:szCs w:val="24"/>
        </w:rPr>
      </w:pPr>
      <w:r w:rsidRPr="000D52D1">
        <w:rPr>
          <w:sz w:val="24"/>
          <w:szCs w:val="24"/>
        </w:rPr>
        <w:t>6</w:t>
      </w:r>
      <w:r w:rsidR="004A76F6" w:rsidRPr="000D52D1">
        <w:rPr>
          <w:sz w:val="24"/>
          <w:szCs w:val="24"/>
        </w:rPr>
        <w:t>) Teklif edilebilecek azami fiyat</w:t>
      </w:r>
      <w:r w:rsidR="00140AA9" w:rsidRPr="000D52D1">
        <w:rPr>
          <w:sz w:val="24"/>
          <w:szCs w:val="24"/>
        </w:rPr>
        <w:t>,</w:t>
      </w:r>
      <w:r w:rsidR="004A76F6" w:rsidRPr="000D52D1">
        <w:rPr>
          <w:sz w:val="24"/>
          <w:szCs w:val="24"/>
        </w:rPr>
        <w:t xml:space="preserve"> </w:t>
      </w:r>
      <w:r w:rsidR="009E3FAC" w:rsidRPr="000D52D1">
        <w:rPr>
          <w:sz w:val="24"/>
          <w:szCs w:val="24"/>
        </w:rPr>
        <w:t>talep tarafı yedeğinin tedarik edileceği dönem</w:t>
      </w:r>
      <w:r w:rsidR="0067543E" w:rsidRPr="000D52D1">
        <w:rPr>
          <w:sz w:val="24"/>
          <w:szCs w:val="24"/>
        </w:rPr>
        <w:t>de</w:t>
      </w:r>
      <w:r w:rsidR="00380B70" w:rsidRPr="000D52D1">
        <w:rPr>
          <w:sz w:val="24"/>
          <w:szCs w:val="24"/>
        </w:rPr>
        <w:t xml:space="preserve"> </w:t>
      </w:r>
      <w:r w:rsidR="0003082C" w:rsidRPr="000D52D1">
        <w:rPr>
          <w:sz w:val="24"/>
          <w:szCs w:val="24"/>
        </w:rPr>
        <w:t xml:space="preserve">EPDK tarafından </w:t>
      </w:r>
      <w:r w:rsidR="00380B70" w:rsidRPr="000D52D1">
        <w:rPr>
          <w:sz w:val="24"/>
          <w:szCs w:val="24"/>
        </w:rPr>
        <w:t>Gün Öncesi Piyasası ve Dengeleme Güç Piyasası</w:t>
      </w:r>
      <w:r w:rsidR="0003082C" w:rsidRPr="000D52D1">
        <w:rPr>
          <w:sz w:val="24"/>
          <w:szCs w:val="24"/>
        </w:rPr>
        <w:t>nda</w:t>
      </w:r>
      <w:r w:rsidR="00CB6A51" w:rsidRPr="000D52D1">
        <w:rPr>
          <w:sz w:val="24"/>
          <w:szCs w:val="24"/>
        </w:rPr>
        <w:t xml:space="preserve"> Temmuz 2022</w:t>
      </w:r>
      <w:r w:rsidR="0003082C" w:rsidRPr="000D52D1">
        <w:rPr>
          <w:sz w:val="24"/>
          <w:szCs w:val="24"/>
        </w:rPr>
        <w:t xml:space="preserve"> ay</w:t>
      </w:r>
      <w:r w:rsidR="00CB6A51" w:rsidRPr="000D52D1">
        <w:rPr>
          <w:sz w:val="24"/>
          <w:szCs w:val="24"/>
        </w:rPr>
        <w:t>ı</w:t>
      </w:r>
      <w:r w:rsidR="0003082C" w:rsidRPr="000D52D1">
        <w:rPr>
          <w:sz w:val="24"/>
          <w:szCs w:val="24"/>
        </w:rPr>
        <w:t xml:space="preserve"> için belirlenen </w:t>
      </w:r>
      <w:r w:rsidR="00380B70" w:rsidRPr="000D52D1">
        <w:rPr>
          <w:sz w:val="24"/>
          <w:szCs w:val="24"/>
        </w:rPr>
        <w:t>azami fiyat limitinin</w:t>
      </w:r>
      <w:r w:rsidR="00CB6A51" w:rsidRPr="000D52D1">
        <w:rPr>
          <w:sz w:val="24"/>
          <w:szCs w:val="24"/>
        </w:rPr>
        <w:t>(3750TL/MWh)</w:t>
      </w:r>
      <w:r w:rsidR="00380B70" w:rsidRPr="000D52D1">
        <w:rPr>
          <w:sz w:val="24"/>
          <w:szCs w:val="24"/>
        </w:rPr>
        <w:t xml:space="preserve"> %</w:t>
      </w:r>
      <w:r w:rsidR="00CB6A51" w:rsidRPr="000D52D1">
        <w:rPr>
          <w:sz w:val="24"/>
          <w:szCs w:val="24"/>
        </w:rPr>
        <w:t>10’unu</w:t>
      </w:r>
      <w:r w:rsidR="00380B70" w:rsidRPr="000D52D1">
        <w:rPr>
          <w:sz w:val="24"/>
          <w:szCs w:val="24"/>
        </w:rPr>
        <w:t xml:space="preserve"> geçemez.</w:t>
      </w:r>
      <w:r w:rsidR="006E407A" w:rsidRPr="000D52D1">
        <w:rPr>
          <w:sz w:val="24"/>
          <w:szCs w:val="24"/>
        </w:rPr>
        <w:t>(3.7</w:t>
      </w:r>
      <w:r w:rsidR="00CB6A51" w:rsidRPr="000D52D1">
        <w:rPr>
          <w:sz w:val="24"/>
          <w:szCs w:val="24"/>
        </w:rPr>
        <w:t>50*0,10=375</w:t>
      </w:r>
      <w:r w:rsidR="006E407A" w:rsidRPr="000D52D1">
        <w:rPr>
          <w:sz w:val="24"/>
          <w:szCs w:val="24"/>
        </w:rPr>
        <w:t xml:space="preserve"> TL/MWh)</w:t>
      </w:r>
    </w:p>
    <w:p w:rsidR="002C4346" w:rsidRPr="000D52D1" w:rsidRDefault="002C4346" w:rsidP="002E40A1">
      <w:pPr>
        <w:pStyle w:val="AnlamaMetni"/>
        <w:spacing w:after="120"/>
        <w:ind w:firstLine="540"/>
        <w:rPr>
          <w:sz w:val="24"/>
          <w:szCs w:val="24"/>
        </w:rPr>
      </w:pPr>
      <w:r w:rsidRPr="000D52D1">
        <w:rPr>
          <w:b/>
          <w:bCs/>
          <w:sz w:val="24"/>
          <w:szCs w:val="24"/>
          <w:lang w:eastAsia="en-US"/>
        </w:rPr>
        <w:t xml:space="preserve">MADDE </w:t>
      </w:r>
      <w:r w:rsidR="004B1639" w:rsidRPr="000D52D1">
        <w:rPr>
          <w:b/>
          <w:sz w:val="24"/>
          <w:szCs w:val="24"/>
        </w:rPr>
        <w:t>7</w:t>
      </w:r>
      <w:r w:rsidRPr="000D52D1">
        <w:rPr>
          <w:sz w:val="24"/>
          <w:szCs w:val="24"/>
        </w:rPr>
        <w:t xml:space="preserve"> – </w:t>
      </w:r>
      <w:r w:rsidR="00A47071" w:rsidRPr="000D52D1">
        <w:rPr>
          <w:sz w:val="24"/>
          <w:szCs w:val="24"/>
        </w:rPr>
        <w:t>1</w:t>
      </w:r>
      <w:r w:rsidRPr="000D52D1">
        <w:rPr>
          <w:sz w:val="24"/>
          <w:szCs w:val="24"/>
        </w:rPr>
        <w:t xml:space="preserve">) </w:t>
      </w:r>
      <w:r w:rsidR="00AB61B1" w:rsidRPr="000D52D1">
        <w:rPr>
          <w:sz w:val="24"/>
          <w:szCs w:val="24"/>
        </w:rPr>
        <w:t>Sunulan teklifler</w:t>
      </w:r>
      <w:r w:rsidRPr="000D52D1">
        <w:rPr>
          <w:sz w:val="24"/>
          <w:szCs w:val="24"/>
        </w:rPr>
        <w:t xml:space="preserve"> değerlendirilerek, Elektrik Piyasası Yan Hizmetler Yönetmeliği hükümleri doğrultusunda </w:t>
      </w:r>
      <w:r w:rsidR="00AB61B1" w:rsidRPr="000D52D1">
        <w:rPr>
          <w:sz w:val="24"/>
          <w:szCs w:val="24"/>
        </w:rPr>
        <w:t>talep tarafı yedeği hizmeti</w:t>
      </w:r>
      <w:r w:rsidRPr="000D52D1">
        <w:rPr>
          <w:sz w:val="24"/>
          <w:szCs w:val="24"/>
        </w:rPr>
        <w:t xml:space="preserve"> rezerv ihtiyacı karşılanacak şekilde teklifler seçilecektir.</w:t>
      </w:r>
    </w:p>
    <w:p w:rsidR="002C4346" w:rsidRPr="000D52D1" w:rsidRDefault="00A47071" w:rsidP="002E40A1">
      <w:pPr>
        <w:pStyle w:val="AnlamaMetni"/>
        <w:spacing w:after="120"/>
        <w:ind w:firstLine="540"/>
        <w:rPr>
          <w:sz w:val="24"/>
          <w:szCs w:val="24"/>
        </w:rPr>
      </w:pPr>
      <w:r w:rsidRPr="000D52D1">
        <w:rPr>
          <w:sz w:val="24"/>
          <w:szCs w:val="24"/>
        </w:rPr>
        <w:t>2</w:t>
      </w:r>
      <w:r w:rsidR="00067D04" w:rsidRPr="000D52D1">
        <w:rPr>
          <w:sz w:val="24"/>
          <w:szCs w:val="24"/>
        </w:rPr>
        <w:t xml:space="preserve">) </w:t>
      </w:r>
      <w:r w:rsidR="00AB61B1" w:rsidRPr="000D52D1">
        <w:rPr>
          <w:sz w:val="24"/>
          <w:szCs w:val="24"/>
        </w:rPr>
        <w:t xml:space="preserve">Sunulan </w:t>
      </w:r>
      <w:r w:rsidR="002C4346" w:rsidRPr="000D52D1">
        <w:rPr>
          <w:sz w:val="24"/>
          <w:szCs w:val="24"/>
        </w:rPr>
        <w:t xml:space="preserve">teklifler değerlendirilirken, aynı kapasite bedelini içeren teklifler olması durumunda, </w:t>
      </w:r>
      <w:r w:rsidR="00AB61B1" w:rsidRPr="000D52D1">
        <w:rPr>
          <w:sz w:val="24"/>
          <w:szCs w:val="24"/>
        </w:rPr>
        <w:t>talep tarafı yedeği hizmeti</w:t>
      </w:r>
      <w:r w:rsidR="002C4346" w:rsidRPr="000D52D1">
        <w:rPr>
          <w:sz w:val="24"/>
          <w:szCs w:val="24"/>
        </w:rPr>
        <w:t xml:space="preserve"> rezerv miktarı yüksek olan tekliflere öncelik verilecektir.</w:t>
      </w:r>
    </w:p>
    <w:p w:rsidR="002C4346" w:rsidRPr="000D52D1" w:rsidRDefault="00A47071" w:rsidP="002E40A1">
      <w:pPr>
        <w:pStyle w:val="AnlamaMetni"/>
        <w:spacing w:after="120"/>
        <w:ind w:firstLine="540"/>
        <w:rPr>
          <w:sz w:val="24"/>
          <w:szCs w:val="24"/>
        </w:rPr>
      </w:pPr>
      <w:r w:rsidRPr="000D52D1">
        <w:rPr>
          <w:sz w:val="24"/>
          <w:szCs w:val="24"/>
        </w:rPr>
        <w:t>3</w:t>
      </w:r>
      <w:r w:rsidR="002C4346" w:rsidRPr="000D52D1">
        <w:rPr>
          <w:sz w:val="24"/>
          <w:szCs w:val="24"/>
        </w:rPr>
        <w:t xml:space="preserve">) </w:t>
      </w:r>
      <w:r w:rsidR="00AB61B1" w:rsidRPr="000D52D1">
        <w:rPr>
          <w:sz w:val="24"/>
          <w:szCs w:val="24"/>
        </w:rPr>
        <w:t xml:space="preserve">Sunulan </w:t>
      </w:r>
      <w:r w:rsidR="002C4346" w:rsidRPr="000D52D1">
        <w:rPr>
          <w:sz w:val="24"/>
          <w:szCs w:val="24"/>
        </w:rPr>
        <w:t xml:space="preserve">teklifler değerlendirilirken, aynı rezerv miktarı için aynı kapasite bedelini içeren teklifler olması durumunda, </w:t>
      </w:r>
      <w:r w:rsidR="00340B08" w:rsidRPr="000D52D1">
        <w:rPr>
          <w:sz w:val="24"/>
          <w:szCs w:val="24"/>
        </w:rPr>
        <w:t>TPYS</w:t>
      </w:r>
      <w:r w:rsidR="002C4346" w:rsidRPr="000D52D1">
        <w:rPr>
          <w:sz w:val="24"/>
          <w:szCs w:val="24"/>
        </w:rPr>
        <w:t>’ye giriş saati dikkate alınarak önce girilmiş olan teklife öncelik verilecektir.</w:t>
      </w:r>
    </w:p>
    <w:p w:rsidR="002C4346" w:rsidRPr="000D52D1" w:rsidRDefault="00A47071" w:rsidP="002E40A1">
      <w:pPr>
        <w:pStyle w:val="AnlamaMetni"/>
        <w:spacing w:after="120"/>
        <w:ind w:firstLine="540"/>
        <w:rPr>
          <w:sz w:val="24"/>
          <w:szCs w:val="24"/>
        </w:rPr>
      </w:pPr>
      <w:r w:rsidRPr="000D52D1">
        <w:rPr>
          <w:sz w:val="24"/>
          <w:szCs w:val="24"/>
        </w:rPr>
        <w:t>4</w:t>
      </w:r>
      <w:r w:rsidR="002C4346" w:rsidRPr="000D52D1">
        <w:rPr>
          <w:sz w:val="24"/>
          <w:szCs w:val="24"/>
        </w:rPr>
        <w:t xml:space="preserve">) </w:t>
      </w:r>
      <w:r w:rsidR="00AB61B1" w:rsidRPr="000D52D1">
        <w:rPr>
          <w:sz w:val="24"/>
          <w:szCs w:val="24"/>
        </w:rPr>
        <w:t xml:space="preserve">Sunulan </w:t>
      </w:r>
      <w:r w:rsidR="002C4346" w:rsidRPr="000D52D1">
        <w:rPr>
          <w:sz w:val="24"/>
          <w:szCs w:val="24"/>
        </w:rPr>
        <w:t>teklifler değerlendirilirken, tüzel kişiye ait farklı seviyelerde fiyat teklifleri olması durumunda, teklif fiyatı düşük olan seviyeler seçilmeden daha yüksek fiyatlı seviyeler seçilemeyecektir.</w:t>
      </w:r>
    </w:p>
    <w:p w:rsidR="002C4346" w:rsidRPr="000D52D1" w:rsidRDefault="002C4346" w:rsidP="002E40A1">
      <w:pPr>
        <w:pStyle w:val="AnlamaMetni"/>
        <w:spacing w:after="120"/>
        <w:ind w:firstLine="540"/>
        <w:rPr>
          <w:sz w:val="24"/>
          <w:szCs w:val="24"/>
        </w:rPr>
      </w:pPr>
      <w:r w:rsidRPr="000D52D1">
        <w:rPr>
          <w:b/>
          <w:bCs/>
          <w:sz w:val="24"/>
          <w:szCs w:val="24"/>
          <w:lang w:eastAsia="en-US"/>
        </w:rPr>
        <w:lastRenderedPageBreak/>
        <w:t xml:space="preserve">MADDE </w:t>
      </w:r>
      <w:r w:rsidR="004B1639" w:rsidRPr="000D52D1">
        <w:rPr>
          <w:b/>
          <w:bCs/>
          <w:sz w:val="24"/>
          <w:szCs w:val="24"/>
          <w:lang w:eastAsia="en-US"/>
        </w:rPr>
        <w:t>8</w:t>
      </w:r>
      <w:r w:rsidRPr="000D52D1">
        <w:rPr>
          <w:sz w:val="24"/>
          <w:szCs w:val="24"/>
        </w:rPr>
        <w:t xml:space="preserve"> – </w:t>
      </w:r>
      <w:r w:rsidR="00A47071" w:rsidRPr="000D52D1">
        <w:rPr>
          <w:sz w:val="24"/>
          <w:szCs w:val="24"/>
        </w:rPr>
        <w:t>1</w:t>
      </w:r>
      <w:r w:rsidRPr="000D52D1">
        <w:rPr>
          <w:sz w:val="24"/>
          <w:szCs w:val="24"/>
        </w:rPr>
        <w:t xml:space="preserve">) Rezerv tedarik süreci sonucunda seçilen teklifler, </w:t>
      </w:r>
      <w:r w:rsidR="0006037C" w:rsidRPr="000D52D1">
        <w:rPr>
          <w:sz w:val="24"/>
          <w:szCs w:val="24"/>
        </w:rPr>
        <w:t xml:space="preserve">talep tarafı yedeği </w:t>
      </w:r>
      <w:r w:rsidR="00B447BC" w:rsidRPr="000D52D1">
        <w:rPr>
          <w:sz w:val="24"/>
          <w:szCs w:val="24"/>
        </w:rPr>
        <w:t xml:space="preserve">tedarik sürecinin yapıldığı </w:t>
      </w:r>
      <w:r w:rsidR="0067543E" w:rsidRPr="000D52D1">
        <w:rPr>
          <w:sz w:val="24"/>
          <w:szCs w:val="24"/>
        </w:rPr>
        <w:t>2</w:t>
      </w:r>
      <w:r w:rsidR="006E13DF" w:rsidRPr="000D52D1">
        <w:rPr>
          <w:sz w:val="24"/>
          <w:szCs w:val="24"/>
        </w:rPr>
        <w:t>2</w:t>
      </w:r>
      <w:r w:rsidR="00F3007D" w:rsidRPr="000D52D1">
        <w:rPr>
          <w:sz w:val="24"/>
          <w:szCs w:val="24"/>
        </w:rPr>
        <w:t xml:space="preserve"> </w:t>
      </w:r>
      <w:r w:rsidR="00883400" w:rsidRPr="000D52D1">
        <w:rPr>
          <w:sz w:val="24"/>
          <w:szCs w:val="24"/>
        </w:rPr>
        <w:t>Temmuz</w:t>
      </w:r>
      <w:r w:rsidR="00F3007D" w:rsidRPr="000D52D1">
        <w:rPr>
          <w:sz w:val="24"/>
          <w:szCs w:val="24"/>
        </w:rPr>
        <w:t xml:space="preserve"> 2022</w:t>
      </w:r>
      <w:r w:rsidR="00AD56CF" w:rsidRPr="000D52D1">
        <w:rPr>
          <w:sz w:val="24"/>
          <w:szCs w:val="24"/>
        </w:rPr>
        <w:t xml:space="preserve"> </w:t>
      </w:r>
      <w:r w:rsidR="00B447BC" w:rsidRPr="000D52D1">
        <w:rPr>
          <w:sz w:val="24"/>
          <w:szCs w:val="24"/>
        </w:rPr>
        <w:t>gün</w:t>
      </w:r>
      <w:r w:rsidR="00AD56CF" w:rsidRPr="000D52D1">
        <w:rPr>
          <w:sz w:val="24"/>
          <w:szCs w:val="24"/>
        </w:rPr>
        <w:t>ü</w:t>
      </w:r>
      <w:r w:rsidR="00B447BC" w:rsidRPr="000D52D1">
        <w:rPr>
          <w:sz w:val="24"/>
          <w:szCs w:val="24"/>
        </w:rPr>
        <w:t xml:space="preserve"> saat</w:t>
      </w:r>
      <w:r w:rsidR="00153D44" w:rsidRPr="000D52D1">
        <w:rPr>
          <w:sz w:val="24"/>
          <w:szCs w:val="24"/>
        </w:rPr>
        <w:t xml:space="preserve"> 1</w:t>
      </w:r>
      <w:r w:rsidR="006E13DF" w:rsidRPr="000D52D1">
        <w:rPr>
          <w:sz w:val="24"/>
          <w:szCs w:val="24"/>
        </w:rPr>
        <w:t>5</w:t>
      </w:r>
      <w:r w:rsidR="00153D44" w:rsidRPr="000D52D1">
        <w:rPr>
          <w:sz w:val="24"/>
          <w:szCs w:val="24"/>
        </w:rPr>
        <w:t>:</w:t>
      </w:r>
      <w:r w:rsidR="00A34CFA" w:rsidRPr="000D52D1">
        <w:rPr>
          <w:sz w:val="24"/>
          <w:szCs w:val="24"/>
        </w:rPr>
        <w:t>3</w:t>
      </w:r>
      <w:r w:rsidR="00153D44" w:rsidRPr="000D52D1">
        <w:rPr>
          <w:sz w:val="24"/>
          <w:szCs w:val="24"/>
        </w:rPr>
        <w:t>0’</w:t>
      </w:r>
      <w:r w:rsidR="00A34CFA" w:rsidRPr="000D52D1">
        <w:rPr>
          <w:sz w:val="24"/>
          <w:szCs w:val="24"/>
        </w:rPr>
        <w:t>a</w:t>
      </w:r>
      <w:r w:rsidR="00F6200D" w:rsidRPr="000D52D1">
        <w:rPr>
          <w:sz w:val="24"/>
          <w:szCs w:val="24"/>
        </w:rPr>
        <w:t xml:space="preserve"> kadar</w:t>
      </w:r>
      <w:r w:rsidR="00B849D1" w:rsidRPr="000D52D1">
        <w:rPr>
          <w:sz w:val="24"/>
          <w:szCs w:val="24"/>
        </w:rPr>
        <w:t xml:space="preserve"> </w:t>
      </w:r>
      <w:r w:rsidR="00340B08" w:rsidRPr="000D52D1">
        <w:rPr>
          <w:sz w:val="24"/>
          <w:szCs w:val="24"/>
        </w:rPr>
        <w:t>TPYS</w:t>
      </w:r>
      <w:r w:rsidRPr="000D52D1">
        <w:rPr>
          <w:sz w:val="24"/>
          <w:szCs w:val="24"/>
        </w:rPr>
        <w:t xml:space="preserve"> aracılığıyla tüzel kişilere bildirilir. </w:t>
      </w:r>
    </w:p>
    <w:p w:rsidR="002C4346" w:rsidRPr="000D52D1" w:rsidRDefault="00A47071" w:rsidP="002E40A1">
      <w:pPr>
        <w:pStyle w:val="AnlamaMetni"/>
        <w:spacing w:after="120"/>
        <w:ind w:firstLine="540"/>
        <w:rPr>
          <w:sz w:val="24"/>
          <w:szCs w:val="24"/>
        </w:rPr>
      </w:pPr>
      <w:r w:rsidRPr="000D52D1">
        <w:rPr>
          <w:sz w:val="24"/>
          <w:szCs w:val="24"/>
        </w:rPr>
        <w:t>2</w:t>
      </w:r>
      <w:r w:rsidR="002C4346" w:rsidRPr="000D52D1">
        <w:rPr>
          <w:sz w:val="24"/>
          <w:szCs w:val="24"/>
        </w:rPr>
        <w:t xml:space="preserve">) Seçilen rezerv teklifleri ile ilgili bildirimlere dair, ilgili tüzel kişiler </w:t>
      </w:r>
      <w:r w:rsidR="00B447BC" w:rsidRPr="000D52D1">
        <w:rPr>
          <w:sz w:val="24"/>
          <w:szCs w:val="24"/>
        </w:rPr>
        <w:t xml:space="preserve">tedarik sürecinin yapıldığı </w:t>
      </w:r>
      <w:r w:rsidR="006E13DF" w:rsidRPr="000D52D1">
        <w:rPr>
          <w:sz w:val="24"/>
          <w:szCs w:val="24"/>
        </w:rPr>
        <w:t>22</w:t>
      </w:r>
      <w:r w:rsidR="00F3007D" w:rsidRPr="000D52D1">
        <w:rPr>
          <w:sz w:val="24"/>
          <w:szCs w:val="24"/>
        </w:rPr>
        <w:t xml:space="preserve"> </w:t>
      </w:r>
      <w:r w:rsidR="00883400" w:rsidRPr="000D52D1">
        <w:rPr>
          <w:sz w:val="24"/>
          <w:szCs w:val="24"/>
        </w:rPr>
        <w:t>Temmuz</w:t>
      </w:r>
      <w:r w:rsidR="00F3007D" w:rsidRPr="000D52D1">
        <w:rPr>
          <w:sz w:val="24"/>
          <w:szCs w:val="24"/>
        </w:rPr>
        <w:t xml:space="preserve"> 2022 </w:t>
      </w:r>
      <w:r w:rsidR="00AD56CF" w:rsidRPr="000D52D1">
        <w:rPr>
          <w:sz w:val="24"/>
          <w:szCs w:val="24"/>
        </w:rPr>
        <w:t xml:space="preserve">günü </w:t>
      </w:r>
      <w:r w:rsidR="00B849D1" w:rsidRPr="000D52D1">
        <w:rPr>
          <w:sz w:val="24"/>
          <w:szCs w:val="24"/>
        </w:rPr>
        <w:t>saat 1</w:t>
      </w:r>
      <w:r w:rsidR="006E13DF" w:rsidRPr="000D52D1">
        <w:rPr>
          <w:sz w:val="24"/>
          <w:szCs w:val="24"/>
        </w:rPr>
        <w:t>6</w:t>
      </w:r>
      <w:r w:rsidR="00B849D1" w:rsidRPr="000D52D1">
        <w:rPr>
          <w:sz w:val="24"/>
          <w:szCs w:val="24"/>
        </w:rPr>
        <w:t>:</w:t>
      </w:r>
      <w:r w:rsidR="00A34CFA" w:rsidRPr="000D52D1">
        <w:rPr>
          <w:sz w:val="24"/>
          <w:szCs w:val="24"/>
        </w:rPr>
        <w:t>0</w:t>
      </w:r>
      <w:r w:rsidR="00B849D1" w:rsidRPr="000D52D1">
        <w:rPr>
          <w:sz w:val="24"/>
          <w:szCs w:val="24"/>
        </w:rPr>
        <w:t>0’</w:t>
      </w:r>
      <w:r w:rsidR="00A34CFA" w:rsidRPr="000D52D1">
        <w:rPr>
          <w:sz w:val="24"/>
          <w:szCs w:val="24"/>
        </w:rPr>
        <w:t>y</w:t>
      </w:r>
      <w:r w:rsidR="006E13DF" w:rsidRPr="000D52D1">
        <w:rPr>
          <w:sz w:val="24"/>
          <w:szCs w:val="24"/>
        </w:rPr>
        <w:t>a</w:t>
      </w:r>
      <w:r w:rsidR="00B849D1" w:rsidRPr="000D52D1">
        <w:rPr>
          <w:sz w:val="24"/>
          <w:szCs w:val="24"/>
        </w:rPr>
        <w:t xml:space="preserve"> kadar </w:t>
      </w:r>
      <w:r w:rsidR="002C4346" w:rsidRPr="000D52D1">
        <w:rPr>
          <w:sz w:val="24"/>
          <w:szCs w:val="24"/>
        </w:rPr>
        <w:t>TEİAŞ’a itiraz edebilir.</w:t>
      </w:r>
    </w:p>
    <w:p w:rsidR="002C4346" w:rsidRPr="000D52D1" w:rsidRDefault="00A47071" w:rsidP="002E40A1">
      <w:pPr>
        <w:pStyle w:val="AnlamaMetni"/>
        <w:spacing w:after="120"/>
        <w:ind w:firstLine="540"/>
        <w:rPr>
          <w:sz w:val="24"/>
          <w:szCs w:val="24"/>
        </w:rPr>
      </w:pPr>
      <w:r w:rsidRPr="000D52D1">
        <w:rPr>
          <w:sz w:val="24"/>
          <w:szCs w:val="24"/>
        </w:rPr>
        <w:t>3</w:t>
      </w:r>
      <w:r w:rsidR="002C4346" w:rsidRPr="000D52D1">
        <w:rPr>
          <w:sz w:val="24"/>
          <w:szCs w:val="24"/>
        </w:rPr>
        <w:t>) Seçilen rezerv teklifleri ile ilgili itiraz bulunması durumunda, yapılan itirazlar TEİAŞ tarafından değerlendirilerek</w:t>
      </w:r>
      <w:r w:rsidR="000611E8" w:rsidRPr="000D52D1">
        <w:rPr>
          <w:sz w:val="24"/>
          <w:szCs w:val="24"/>
        </w:rPr>
        <w:t xml:space="preserve"> </w:t>
      </w:r>
      <w:r w:rsidR="009B3F10" w:rsidRPr="000D52D1">
        <w:rPr>
          <w:sz w:val="24"/>
          <w:szCs w:val="24"/>
        </w:rPr>
        <w:t>talep tar</w:t>
      </w:r>
      <w:r w:rsidR="0042762F" w:rsidRPr="000D52D1">
        <w:rPr>
          <w:sz w:val="24"/>
          <w:szCs w:val="24"/>
        </w:rPr>
        <w:t>afı yedeği tedarik</w:t>
      </w:r>
      <w:r w:rsidR="00B447BC" w:rsidRPr="000D52D1">
        <w:rPr>
          <w:sz w:val="24"/>
          <w:szCs w:val="24"/>
        </w:rPr>
        <w:t xml:space="preserve"> sürecinin yapıldığı </w:t>
      </w:r>
      <w:r w:rsidR="0067543E" w:rsidRPr="000D52D1">
        <w:rPr>
          <w:sz w:val="24"/>
          <w:szCs w:val="24"/>
        </w:rPr>
        <w:t>2</w:t>
      </w:r>
      <w:r w:rsidR="006E13DF" w:rsidRPr="000D52D1">
        <w:rPr>
          <w:sz w:val="24"/>
          <w:szCs w:val="24"/>
        </w:rPr>
        <w:t>2</w:t>
      </w:r>
      <w:r w:rsidR="00F3007D" w:rsidRPr="000D52D1">
        <w:rPr>
          <w:sz w:val="24"/>
          <w:szCs w:val="24"/>
        </w:rPr>
        <w:t xml:space="preserve"> </w:t>
      </w:r>
      <w:r w:rsidR="00883400" w:rsidRPr="000D52D1">
        <w:rPr>
          <w:sz w:val="24"/>
          <w:szCs w:val="24"/>
        </w:rPr>
        <w:t>Temmuz</w:t>
      </w:r>
      <w:r w:rsidR="00F3007D" w:rsidRPr="000D52D1">
        <w:rPr>
          <w:sz w:val="24"/>
          <w:szCs w:val="24"/>
        </w:rPr>
        <w:t xml:space="preserve"> 2022 </w:t>
      </w:r>
      <w:r w:rsidR="00AD56CF" w:rsidRPr="000D52D1">
        <w:rPr>
          <w:sz w:val="24"/>
          <w:szCs w:val="24"/>
        </w:rPr>
        <w:t xml:space="preserve">günü </w:t>
      </w:r>
      <w:r w:rsidR="00B849D1" w:rsidRPr="000D52D1">
        <w:rPr>
          <w:sz w:val="24"/>
          <w:szCs w:val="24"/>
        </w:rPr>
        <w:t>saat 1</w:t>
      </w:r>
      <w:r w:rsidR="006E13DF" w:rsidRPr="000D52D1">
        <w:rPr>
          <w:sz w:val="24"/>
          <w:szCs w:val="24"/>
        </w:rPr>
        <w:t>6</w:t>
      </w:r>
      <w:r w:rsidR="00153D44" w:rsidRPr="000D52D1">
        <w:rPr>
          <w:sz w:val="24"/>
          <w:szCs w:val="24"/>
        </w:rPr>
        <w:t>:</w:t>
      </w:r>
      <w:r w:rsidR="00A34CFA" w:rsidRPr="000D52D1">
        <w:rPr>
          <w:sz w:val="24"/>
          <w:szCs w:val="24"/>
        </w:rPr>
        <w:t>3</w:t>
      </w:r>
      <w:r w:rsidR="00153D44" w:rsidRPr="000D52D1">
        <w:rPr>
          <w:sz w:val="24"/>
          <w:szCs w:val="24"/>
        </w:rPr>
        <w:t>0’e</w:t>
      </w:r>
      <w:r w:rsidR="00B849D1" w:rsidRPr="000D52D1">
        <w:rPr>
          <w:sz w:val="24"/>
          <w:szCs w:val="24"/>
        </w:rPr>
        <w:t xml:space="preserve"> kadar </w:t>
      </w:r>
      <w:r w:rsidR="002C4346" w:rsidRPr="000D52D1">
        <w:rPr>
          <w:sz w:val="24"/>
          <w:szCs w:val="24"/>
        </w:rPr>
        <w:t xml:space="preserve">kesinleşmiş </w:t>
      </w:r>
      <w:r w:rsidR="00B849D1" w:rsidRPr="000D52D1">
        <w:rPr>
          <w:sz w:val="24"/>
          <w:szCs w:val="24"/>
        </w:rPr>
        <w:t>talep tarafı yedeği hizmeti</w:t>
      </w:r>
      <w:r w:rsidR="002C4346" w:rsidRPr="000D52D1">
        <w:rPr>
          <w:sz w:val="24"/>
          <w:szCs w:val="24"/>
        </w:rPr>
        <w:t xml:space="preserve"> rezerv miktarları tüzel kişilere </w:t>
      </w:r>
      <w:r w:rsidR="00340B08" w:rsidRPr="000D52D1">
        <w:rPr>
          <w:sz w:val="24"/>
          <w:szCs w:val="24"/>
        </w:rPr>
        <w:t>TPYS</w:t>
      </w:r>
      <w:r w:rsidR="002C4346" w:rsidRPr="000D52D1">
        <w:rPr>
          <w:sz w:val="24"/>
          <w:szCs w:val="24"/>
        </w:rPr>
        <w:t xml:space="preserve"> aracılığıyla bildirilir.</w:t>
      </w:r>
    </w:p>
    <w:p w:rsidR="00B930B7" w:rsidRPr="000D52D1" w:rsidRDefault="004B1639" w:rsidP="002E40A1">
      <w:pPr>
        <w:pStyle w:val="AnlamaMetni"/>
        <w:spacing w:after="120"/>
        <w:ind w:firstLine="540"/>
        <w:rPr>
          <w:sz w:val="24"/>
          <w:szCs w:val="24"/>
        </w:rPr>
      </w:pPr>
      <w:r w:rsidRPr="000D52D1">
        <w:rPr>
          <w:b/>
          <w:sz w:val="24"/>
          <w:szCs w:val="24"/>
        </w:rPr>
        <w:t>MADDE 9</w:t>
      </w:r>
      <w:r w:rsidR="00B930B7" w:rsidRPr="000D52D1">
        <w:rPr>
          <w:b/>
          <w:sz w:val="24"/>
          <w:szCs w:val="24"/>
        </w:rPr>
        <w:t xml:space="preserve"> –</w:t>
      </w:r>
      <w:r w:rsidR="00A47071" w:rsidRPr="000D52D1">
        <w:rPr>
          <w:sz w:val="24"/>
          <w:szCs w:val="24"/>
        </w:rPr>
        <w:t xml:space="preserve"> 1</w:t>
      </w:r>
      <w:r w:rsidR="00B930B7" w:rsidRPr="000D52D1">
        <w:rPr>
          <w:sz w:val="24"/>
          <w:szCs w:val="24"/>
        </w:rPr>
        <w:t xml:space="preserve">) Hizmet kapsamındaki tüketim tesislerine ihtiyaç duyulması halinde TEİAŞ tarafından </w:t>
      </w:r>
      <w:r w:rsidR="00B77E4F">
        <w:rPr>
          <w:sz w:val="24"/>
          <w:szCs w:val="24"/>
        </w:rPr>
        <w:t>Pazar ve resmi tatil günleri hariç</w:t>
      </w:r>
      <w:r w:rsidR="0056662A" w:rsidRPr="000D52D1">
        <w:rPr>
          <w:sz w:val="24"/>
          <w:szCs w:val="24"/>
        </w:rPr>
        <w:t xml:space="preserve"> </w:t>
      </w:r>
      <w:r w:rsidR="00B930B7" w:rsidRPr="000D52D1">
        <w:rPr>
          <w:sz w:val="24"/>
          <w:szCs w:val="24"/>
        </w:rPr>
        <w:t>saat 08:00 ile 21:00 arasında olmak ve yalnızca yük düşme yönünde olmak üzere kısa ve</w:t>
      </w:r>
      <w:r w:rsidR="000611E8" w:rsidRPr="000D52D1">
        <w:rPr>
          <w:sz w:val="24"/>
          <w:szCs w:val="24"/>
        </w:rPr>
        <w:t>/veya</w:t>
      </w:r>
      <w:r w:rsidR="00B930B7" w:rsidRPr="000D52D1">
        <w:rPr>
          <w:sz w:val="24"/>
          <w:szCs w:val="24"/>
        </w:rPr>
        <w:t xml:space="preserve"> uzun kısıntı talimatı verilebilir.</w:t>
      </w:r>
    </w:p>
    <w:p w:rsidR="00B930B7" w:rsidRPr="000D52D1" w:rsidRDefault="00A47071" w:rsidP="002E40A1">
      <w:pPr>
        <w:pStyle w:val="AnlamaMetni"/>
        <w:spacing w:after="120"/>
        <w:ind w:firstLine="540"/>
        <w:rPr>
          <w:sz w:val="24"/>
          <w:szCs w:val="24"/>
        </w:rPr>
      </w:pPr>
      <w:r w:rsidRPr="000D52D1">
        <w:rPr>
          <w:sz w:val="24"/>
          <w:szCs w:val="24"/>
        </w:rPr>
        <w:t>2</w:t>
      </w:r>
      <w:r w:rsidR="00B930B7" w:rsidRPr="000D52D1">
        <w:rPr>
          <w:sz w:val="24"/>
          <w:szCs w:val="24"/>
        </w:rPr>
        <w:t xml:space="preserve">) Kısa kısıntı 1 veya 2 saat süreli olup, gün içinde hizmetin yerine getirileceği zamandan </w:t>
      </w:r>
      <w:r w:rsidR="000611E8" w:rsidRPr="000D52D1">
        <w:rPr>
          <w:sz w:val="24"/>
          <w:szCs w:val="24"/>
        </w:rPr>
        <w:t>2</w:t>
      </w:r>
      <w:r w:rsidR="00B930B7" w:rsidRPr="000D52D1">
        <w:rPr>
          <w:sz w:val="24"/>
          <w:szCs w:val="24"/>
        </w:rPr>
        <w:t xml:space="preserve"> saat öncesine kadar kısa kısıntı talimatı verilebilir. TEİAŞ, gün içerisinde en fazla 2 defa kısa kısıntı talimatı gönderebilir. </w:t>
      </w:r>
    </w:p>
    <w:p w:rsidR="00B930B7" w:rsidRPr="000D52D1" w:rsidRDefault="00A47071" w:rsidP="002E40A1">
      <w:pPr>
        <w:pStyle w:val="AnlamaMetni"/>
        <w:spacing w:after="120"/>
        <w:ind w:firstLine="540"/>
        <w:rPr>
          <w:sz w:val="24"/>
          <w:szCs w:val="24"/>
        </w:rPr>
      </w:pPr>
      <w:r w:rsidRPr="000D52D1">
        <w:rPr>
          <w:sz w:val="24"/>
          <w:szCs w:val="24"/>
        </w:rPr>
        <w:t>3</w:t>
      </w:r>
      <w:r w:rsidR="00B930B7" w:rsidRPr="000D52D1">
        <w:rPr>
          <w:sz w:val="24"/>
          <w:szCs w:val="24"/>
        </w:rPr>
        <w:t>) Uzun kısıntı süresi 4 saat süreli olup, hizmetin yerine getirileceği günden önceki gün saat 17:00’a kadar uzun kısıntı talimatı verilebilir. TEİAŞ, gün içerisinde en fazla 2 defa uzun kısıntı talimatı gönderebilir.</w:t>
      </w:r>
    </w:p>
    <w:p w:rsidR="007A3D06" w:rsidRPr="000D52D1" w:rsidRDefault="00A47071" w:rsidP="002E40A1">
      <w:pPr>
        <w:pStyle w:val="AnlamaMetni"/>
        <w:spacing w:after="120"/>
        <w:ind w:firstLine="540"/>
        <w:rPr>
          <w:sz w:val="24"/>
          <w:szCs w:val="24"/>
        </w:rPr>
      </w:pPr>
      <w:r w:rsidRPr="000D52D1">
        <w:rPr>
          <w:sz w:val="24"/>
          <w:szCs w:val="24"/>
        </w:rPr>
        <w:t>4</w:t>
      </w:r>
      <w:r w:rsidR="007A3D06" w:rsidRPr="000D52D1">
        <w:rPr>
          <w:sz w:val="24"/>
          <w:szCs w:val="24"/>
        </w:rPr>
        <w:t xml:space="preserve">) </w:t>
      </w:r>
      <w:r w:rsidR="00B0246B" w:rsidRPr="000D52D1">
        <w:rPr>
          <w:sz w:val="24"/>
          <w:szCs w:val="24"/>
        </w:rPr>
        <w:t>Aynı gün içerisinde b</w:t>
      </w:r>
      <w:r w:rsidR="007A3D06" w:rsidRPr="000D52D1">
        <w:rPr>
          <w:sz w:val="24"/>
          <w:szCs w:val="24"/>
        </w:rPr>
        <w:t xml:space="preserve">irden fazla </w:t>
      </w:r>
      <w:r w:rsidR="00483B93" w:rsidRPr="000D52D1">
        <w:rPr>
          <w:sz w:val="24"/>
          <w:szCs w:val="24"/>
        </w:rPr>
        <w:t xml:space="preserve">kısa </w:t>
      </w:r>
      <w:r w:rsidR="007A3D06" w:rsidRPr="000D52D1">
        <w:rPr>
          <w:sz w:val="24"/>
          <w:szCs w:val="24"/>
        </w:rPr>
        <w:t>kısıntı talimatı verilmesi durumunda, ilk talimatın bitiş saati ile ikinci talimatın başlangıç saati arasında en az 1 saatlik süre olac</w:t>
      </w:r>
      <w:r w:rsidR="00C319C6" w:rsidRPr="000D52D1">
        <w:rPr>
          <w:sz w:val="24"/>
          <w:szCs w:val="24"/>
        </w:rPr>
        <w:t>a</w:t>
      </w:r>
      <w:r w:rsidR="007A3D06" w:rsidRPr="000D52D1">
        <w:rPr>
          <w:sz w:val="24"/>
          <w:szCs w:val="24"/>
        </w:rPr>
        <w:t>ktır.</w:t>
      </w:r>
    </w:p>
    <w:p w:rsidR="00B930B7" w:rsidRPr="000D52D1" w:rsidRDefault="00A47071" w:rsidP="002E40A1">
      <w:pPr>
        <w:pStyle w:val="AnlamaMetni"/>
        <w:spacing w:after="120"/>
        <w:ind w:firstLine="540"/>
        <w:rPr>
          <w:sz w:val="24"/>
          <w:szCs w:val="24"/>
        </w:rPr>
      </w:pPr>
      <w:r w:rsidRPr="000D52D1">
        <w:rPr>
          <w:sz w:val="24"/>
          <w:szCs w:val="24"/>
        </w:rPr>
        <w:t>5</w:t>
      </w:r>
      <w:r w:rsidR="00B930B7" w:rsidRPr="000D52D1">
        <w:rPr>
          <w:sz w:val="24"/>
          <w:szCs w:val="24"/>
        </w:rPr>
        <w:t xml:space="preserve">) </w:t>
      </w:r>
      <w:r w:rsidR="00AA3FE1" w:rsidRPr="000D52D1">
        <w:rPr>
          <w:sz w:val="24"/>
          <w:szCs w:val="24"/>
        </w:rPr>
        <w:t>TEİAŞ tarafından aynı gün için verilecek kısa ve uzun kısıntı talimatlarının toplam süresi 8 saati aşamaz.</w:t>
      </w:r>
    </w:p>
    <w:p w:rsidR="00293CBD" w:rsidRPr="000D52D1" w:rsidRDefault="00A47071" w:rsidP="002E40A1">
      <w:pPr>
        <w:pStyle w:val="AnlamaMetni"/>
        <w:spacing w:after="120"/>
        <w:ind w:firstLine="540"/>
        <w:rPr>
          <w:sz w:val="24"/>
          <w:szCs w:val="24"/>
        </w:rPr>
      </w:pPr>
      <w:r w:rsidRPr="000D52D1">
        <w:rPr>
          <w:sz w:val="24"/>
          <w:szCs w:val="24"/>
        </w:rPr>
        <w:t>6</w:t>
      </w:r>
      <w:r w:rsidR="00293CBD" w:rsidRPr="000D52D1">
        <w:rPr>
          <w:sz w:val="24"/>
          <w:szCs w:val="24"/>
        </w:rPr>
        <w:t>) TEİAŞ tarafından tedarik döneminde verile</w:t>
      </w:r>
      <w:r w:rsidR="00540F04" w:rsidRPr="000D52D1">
        <w:rPr>
          <w:sz w:val="24"/>
          <w:szCs w:val="24"/>
        </w:rPr>
        <w:t>bile</w:t>
      </w:r>
      <w:r w:rsidR="00293CBD" w:rsidRPr="000D52D1">
        <w:rPr>
          <w:sz w:val="24"/>
          <w:szCs w:val="24"/>
        </w:rPr>
        <w:t xml:space="preserve">cek </w:t>
      </w:r>
      <w:r w:rsidR="00ED5466" w:rsidRPr="000D52D1">
        <w:rPr>
          <w:sz w:val="24"/>
          <w:szCs w:val="24"/>
        </w:rPr>
        <w:t xml:space="preserve">toplam </w:t>
      </w:r>
      <w:r w:rsidR="00293CBD" w:rsidRPr="000D52D1">
        <w:rPr>
          <w:sz w:val="24"/>
          <w:szCs w:val="24"/>
        </w:rPr>
        <w:t xml:space="preserve">kısa ve uzun kısıntı </w:t>
      </w:r>
      <w:r w:rsidR="00ED5466" w:rsidRPr="000D52D1">
        <w:rPr>
          <w:sz w:val="24"/>
          <w:szCs w:val="24"/>
        </w:rPr>
        <w:t>talimat sayısı</w:t>
      </w:r>
      <w:r w:rsidR="00293CBD" w:rsidRPr="000D52D1">
        <w:rPr>
          <w:sz w:val="24"/>
          <w:szCs w:val="24"/>
        </w:rPr>
        <w:t xml:space="preserve"> </w:t>
      </w:r>
      <w:r w:rsidR="00B77E4F">
        <w:rPr>
          <w:sz w:val="24"/>
          <w:szCs w:val="24"/>
        </w:rPr>
        <w:t>Pazar ve resmi tatil günleri hariç</w:t>
      </w:r>
      <w:r w:rsidR="00B77E4F" w:rsidRPr="000D52D1">
        <w:rPr>
          <w:sz w:val="24"/>
          <w:szCs w:val="24"/>
        </w:rPr>
        <w:t xml:space="preserve"> </w:t>
      </w:r>
      <w:bookmarkStart w:id="0" w:name="_GoBack"/>
      <w:bookmarkEnd w:id="0"/>
      <w:r w:rsidR="00540F04" w:rsidRPr="000D52D1">
        <w:rPr>
          <w:sz w:val="24"/>
          <w:szCs w:val="24"/>
        </w:rPr>
        <w:t xml:space="preserve">olmak koşuluyla </w:t>
      </w:r>
      <w:r w:rsidR="00293CBD" w:rsidRPr="000D52D1">
        <w:rPr>
          <w:sz w:val="24"/>
          <w:szCs w:val="24"/>
        </w:rPr>
        <w:t xml:space="preserve">en fazla </w:t>
      </w:r>
      <w:r w:rsidR="00552977" w:rsidRPr="000D52D1">
        <w:rPr>
          <w:sz w:val="24"/>
          <w:szCs w:val="24"/>
        </w:rPr>
        <w:t>günlük</w:t>
      </w:r>
      <w:r w:rsidR="00597B14" w:rsidRPr="000D52D1">
        <w:rPr>
          <w:sz w:val="24"/>
          <w:szCs w:val="24"/>
        </w:rPr>
        <w:t xml:space="preserve"> adet </w:t>
      </w:r>
      <w:r w:rsidR="00E322B7" w:rsidRPr="000D52D1">
        <w:rPr>
          <w:sz w:val="24"/>
          <w:szCs w:val="24"/>
        </w:rPr>
        <w:t>3</w:t>
      </w:r>
      <w:r w:rsidR="00293CBD" w:rsidRPr="000D52D1">
        <w:rPr>
          <w:sz w:val="24"/>
          <w:szCs w:val="24"/>
        </w:rPr>
        <w:t xml:space="preserve"> olacaktır.</w:t>
      </w:r>
      <w:r w:rsidR="00A3378F" w:rsidRPr="000D52D1">
        <w:rPr>
          <w:sz w:val="24"/>
          <w:szCs w:val="24"/>
        </w:rPr>
        <w:t xml:space="preserve"> TEİAŞ tarafından tedarik döneminde verile</w:t>
      </w:r>
      <w:r w:rsidR="00E12AA3" w:rsidRPr="000D52D1">
        <w:rPr>
          <w:sz w:val="24"/>
          <w:szCs w:val="24"/>
        </w:rPr>
        <w:t>bil</w:t>
      </w:r>
      <w:r w:rsidR="00597B14" w:rsidRPr="000D52D1">
        <w:rPr>
          <w:sz w:val="24"/>
          <w:szCs w:val="24"/>
        </w:rPr>
        <w:t>e</w:t>
      </w:r>
      <w:r w:rsidR="00A3378F" w:rsidRPr="000D52D1">
        <w:rPr>
          <w:sz w:val="24"/>
          <w:szCs w:val="24"/>
        </w:rPr>
        <w:t xml:space="preserve">cek toplam kısa ve uzun kısıntı talimat süresi maksimum </w:t>
      </w:r>
      <w:r w:rsidR="0067543E" w:rsidRPr="000D52D1">
        <w:rPr>
          <w:sz w:val="24"/>
          <w:szCs w:val="24"/>
        </w:rPr>
        <w:t>1</w:t>
      </w:r>
      <w:r w:rsidR="00031EAC" w:rsidRPr="000D52D1">
        <w:rPr>
          <w:sz w:val="24"/>
          <w:szCs w:val="24"/>
        </w:rPr>
        <w:t>20</w:t>
      </w:r>
      <w:r w:rsidR="00A3378F" w:rsidRPr="000D52D1">
        <w:rPr>
          <w:sz w:val="24"/>
          <w:szCs w:val="24"/>
        </w:rPr>
        <w:t xml:space="preserve"> saat olacaktır.</w:t>
      </w:r>
    </w:p>
    <w:p w:rsidR="00B0246B" w:rsidRDefault="00B0246B" w:rsidP="002E40A1">
      <w:pPr>
        <w:pStyle w:val="AnlamaMetni"/>
        <w:spacing w:after="120"/>
        <w:ind w:firstLine="540"/>
        <w:rPr>
          <w:color w:val="000000" w:themeColor="text1"/>
          <w:sz w:val="24"/>
          <w:szCs w:val="24"/>
        </w:rPr>
      </w:pPr>
      <w:r>
        <w:rPr>
          <w:color w:val="000000" w:themeColor="text1"/>
          <w:sz w:val="24"/>
          <w:szCs w:val="24"/>
        </w:rPr>
        <w:t xml:space="preserve">7) </w:t>
      </w:r>
      <w:r w:rsidRPr="00906895">
        <w:rPr>
          <w:color w:val="000000" w:themeColor="text1"/>
          <w:sz w:val="24"/>
          <w:szCs w:val="24"/>
        </w:rPr>
        <w:t>Uzun kısıntı uygulanacak bir tesise ilgili gün için verilecek kısa kısıntı talimatı gün öncesinde en geç saat 17:00’a kadar bildirilir.</w:t>
      </w:r>
    </w:p>
    <w:p w:rsidR="00067D04" w:rsidRDefault="00067D04" w:rsidP="002E40A1">
      <w:pPr>
        <w:pStyle w:val="AnlamaMetni"/>
        <w:spacing w:after="120"/>
        <w:ind w:firstLine="540"/>
        <w:rPr>
          <w:color w:val="000000" w:themeColor="text1"/>
          <w:sz w:val="24"/>
          <w:szCs w:val="24"/>
        </w:rPr>
      </w:pPr>
      <w:r w:rsidRPr="00067D04">
        <w:rPr>
          <w:b/>
          <w:color w:val="000000" w:themeColor="text1"/>
          <w:sz w:val="24"/>
          <w:szCs w:val="24"/>
        </w:rPr>
        <w:t xml:space="preserve">MADDE </w:t>
      </w:r>
      <w:r w:rsidR="004B1639">
        <w:rPr>
          <w:b/>
          <w:color w:val="000000" w:themeColor="text1"/>
          <w:sz w:val="24"/>
          <w:szCs w:val="24"/>
        </w:rPr>
        <w:t>10</w:t>
      </w:r>
      <w:r w:rsidRPr="00067D04">
        <w:rPr>
          <w:b/>
          <w:color w:val="000000" w:themeColor="text1"/>
          <w:sz w:val="24"/>
          <w:szCs w:val="24"/>
        </w:rPr>
        <w:t xml:space="preserve"> –</w:t>
      </w:r>
      <w:r>
        <w:rPr>
          <w:color w:val="000000" w:themeColor="text1"/>
          <w:sz w:val="24"/>
          <w:szCs w:val="24"/>
        </w:rPr>
        <w:t xml:space="preserve"> TEİAŞ tarafından kısa ve/veya uzun kısıntı talimatı verilen tüketim tesisi sahibi tüzel kişiler, verilen talimat doğrultusunda tüketim tesislerinin tüketimini yük düşme yönünde değiştirmekle yükümlüdür. </w:t>
      </w:r>
    </w:p>
    <w:p w:rsidR="00AA3FE1" w:rsidRDefault="004B1639" w:rsidP="002E40A1">
      <w:pPr>
        <w:pStyle w:val="AnlamaMetni"/>
        <w:spacing w:after="120"/>
        <w:ind w:firstLine="540"/>
        <w:rPr>
          <w:color w:val="000000" w:themeColor="text1"/>
          <w:sz w:val="24"/>
          <w:szCs w:val="24"/>
        </w:rPr>
      </w:pPr>
      <w:r>
        <w:rPr>
          <w:b/>
          <w:color w:val="000000" w:themeColor="text1"/>
          <w:sz w:val="24"/>
          <w:szCs w:val="24"/>
        </w:rPr>
        <w:lastRenderedPageBreak/>
        <w:t>MADDE 11</w:t>
      </w:r>
      <w:r w:rsidR="00AA3FE1" w:rsidRPr="00AA3FE1">
        <w:rPr>
          <w:b/>
          <w:color w:val="000000" w:themeColor="text1"/>
          <w:sz w:val="24"/>
          <w:szCs w:val="24"/>
        </w:rPr>
        <w:t xml:space="preserve"> –</w:t>
      </w:r>
      <w:r w:rsidR="00A47071">
        <w:rPr>
          <w:color w:val="000000" w:themeColor="text1"/>
          <w:sz w:val="24"/>
          <w:szCs w:val="24"/>
        </w:rPr>
        <w:t xml:space="preserve"> 1</w:t>
      </w:r>
      <w:r w:rsidR="00AA3FE1">
        <w:rPr>
          <w:color w:val="000000" w:themeColor="text1"/>
          <w:sz w:val="24"/>
          <w:szCs w:val="24"/>
        </w:rPr>
        <w:t xml:space="preserve">) </w:t>
      </w:r>
      <w:r w:rsidR="00AA3FE1" w:rsidRPr="00AA3FE1">
        <w:rPr>
          <w:color w:val="000000" w:themeColor="text1"/>
          <w:sz w:val="24"/>
          <w:szCs w:val="24"/>
        </w:rPr>
        <w:t>Talep tarafı yedeği hizmeti sunan tüketim tesislerinin izlenmesinde Temel Tüketim Değerinin Belirlenmesine ilişkin Usul ve Esaslar doğrultusunda hesaplanan temel tüketim seviyesi ile tüketim tesisine ait uzlaştırmaya esas sayaç verileri esas alınacaktır</w:t>
      </w:r>
      <w:r w:rsidR="00AA3FE1">
        <w:rPr>
          <w:color w:val="000000" w:themeColor="text1"/>
          <w:sz w:val="24"/>
          <w:szCs w:val="24"/>
        </w:rPr>
        <w:t>.</w:t>
      </w:r>
    </w:p>
    <w:p w:rsidR="00AA3FE1" w:rsidRDefault="00A47071" w:rsidP="002E40A1">
      <w:pPr>
        <w:pStyle w:val="AnlamaMetni"/>
        <w:spacing w:after="120"/>
        <w:ind w:firstLine="540"/>
        <w:rPr>
          <w:color w:val="000000" w:themeColor="text1"/>
          <w:sz w:val="24"/>
          <w:szCs w:val="24"/>
        </w:rPr>
      </w:pPr>
      <w:r>
        <w:rPr>
          <w:color w:val="000000" w:themeColor="text1"/>
          <w:sz w:val="24"/>
          <w:szCs w:val="24"/>
        </w:rPr>
        <w:t>2</w:t>
      </w:r>
      <w:r w:rsidR="00AA3FE1">
        <w:rPr>
          <w:color w:val="000000" w:themeColor="text1"/>
          <w:sz w:val="24"/>
          <w:szCs w:val="24"/>
        </w:rPr>
        <w:t xml:space="preserve">) </w:t>
      </w:r>
      <w:r w:rsidR="00AA3FE1" w:rsidRPr="00AA3FE1">
        <w:rPr>
          <w:color w:val="000000" w:themeColor="text1"/>
          <w:sz w:val="24"/>
          <w:szCs w:val="24"/>
        </w:rPr>
        <w:t>TEİAŞ tarafından talep tarafı yedeği hizmeti kapsamında tüketim tesisine talimat verilen saatler için temel tüketim değeri belirlenecektir.</w:t>
      </w:r>
    </w:p>
    <w:p w:rsidR="00AA3FE1" w:rsidRDefault="00A47071" w:rsidP="002E40A1">
      <w:pPr>
        <w:pStyle w:val="AnlamaMetni"/>
        <w:spacing w:after="120"/>
        <w:ind w:firstLine="540"/>
        <w:rPr>
          <w:color w:val="000000" w:themeColor="text1"/>
          <w:sz w:val="24"/>
          <w:szCs w:val="24"/>
        </w:rPr>
      </w:pPr>
      <w:r>
        <w:rPr>
          <w:color w:val="000000" w:themeColor="text1"/>
          <w:sz w:val="24"/>
          <w:szCs w:val="24"/>
        </w:rPr>
        <w:t>3</w:t>
      </w:r>
      <w:r w:rsidR="00AA3FE1">
        <w:rPr>
          <w:color w:val="000000" w:themeColor="text1"/>
          <w:sz w:val="24"/>
          <w:szCs w:val="24"/>
        </w:rPr>
        <w:t xml:space="preserve">) </w:t>
      </w:r>
      <w:r w:rsidR="00AA3FE1" w:rsidRPr="00AA3FE1">
        <w:rPr>
          <w:color w:val="000000" w:themeColor="text1"/>
          <w:sz w:val="24"/>
          <w:szCs w:val="24"/>
        </w:rPr>
        <w:t>İlgili saat için tüketim tesisi sayaç verilerinden elde edilen tüketim miktarı (MWh) ile temel tüketim değeri arasındaki fark, tüketim tesisinin sağladığı talep tarafı yedeği miktarıdır</w:t>
      </w:r>
      <w:r w:rsidR="00AA3FE1">
        <w:rPr>
          <w:color w:val="000000" w:themeColor="text1"/>
          <w:sz w:val="24"/>
          <w:szCs w:val="24"/>
        </w:rPr>
        <w:t>.</w:t>
      </w:r>
    </w:p>
    <w:p w:rsidR="00AA3FE1" w:rsidRDefault="00A47071" w:rsidP="002E40A1">
      <w:pPr>
        <w:pStyle w:val="AnlamaMetni"/>
        <w:spacing w:after="0"/>
        <w:ind w:firstLine="547"/>
        <w:rPr>
          <w:color w:val="000000" w:themeColor="text1"/>
          <w:sz w:val="24"/>
          <w:szCs w:val="24"/>
        </w:rPr>
      </w:pPr>
      <w:r>
        <w:rPr>
          <w:color w:val="000000" w:themeColor="text1"/>
          <w:sz w:val="24"/>
          <w:szCs w:val="24"/>
        </w:rPr>
        <w:t>4</w:t>
      </w:r>
      <w:r w:rsidR="00AA3FE1">
        <w:rPr>
          <w:color w:val="000000" w:themeColor="text1"/>
          <w:sz w:val="24"/>
          <w:szCs w:val="24"/>
        </w:rPr>
        <w:t xml:space="preserve">) </w:t>
      </w:r>
      <w:r w:rsidR="00AA3FE1" w:rsidRPr="00AA3FE1">
        <w:rPr>
          <w:color w:val="000000" w:themeColor="text1"/>
          <w:sz w:val="24"/>
          <w:szCs w:val="24"/>
        </w:rPr>
        <w:t xml:space="preserve">Tüketim tesisinin TEİAŞ tarafından talimat verilen her bir saat için sağladığı talep tarafı yedeği miktarının verilen talimat miktarına </w:t>
      </w:r>
      <w:r w:rsidR="0055417D">
        <w:rPr>
          <w:color w:val="000000" w:themeColor="text1"/>
          <w:sz w:val="24"/>
          <w:szCs w:val="24"/>
        </w:rPr>
        <w:t>oranına göre</w:t>
      </w:r>
      <w:r w:rsidR="00AA3FE1" w:rsidRPr="00AA3FE1">
        <w:rPr>
          <w:color w:val="000000" w:themeColor="text1"/>
          <w:sz w:val="24"/>
          <w:szCs w:val="24"/>
        </w:rPr>
        <w:t xml:space="preserve"> izleme sonuçları aşağıdaki hususlar</w:t>
      </w:r>
      <w:r w:rsidR="00AA3FE1">
        <w:rPr>
          <w:color w:val="000000" w:themeColor="text1"/>
          <w:sz w:val="24"/>
          <w:szCs w:val="24"/>
        </w:rPr>
        <w:t xml:space="preserve"> doğrultusunda değerlendirilir:</w:t>
      </w:r>
    </w:p>
    <w:p w:rsidR="00AA3FE1" w:rsidRPr="00AA3FE1" w:rsidRDefault="00A47071" w:rsidP="002E40A1">
      <w:pPr>
        <w:pStyle w:val="AnlamaMetni"/>
        <w:spacing w:after="0"/>
        <w:ind w:left="562"/>
        <w:rPr>
          <w:color w:val="000000" w:themeColor="text1"/>
          <w:sz w:val="24"/>
          <w:szCs w:val="24"/>
        </w:rPr>
      </w:pPr>
      <w:r>
        <w:rPr>
          <w:color w:val="000000" w:themeColor="text1"/>
          <w:sz w:val="24"/>
          <w:szCs w:val="24"/>
        </w:rPr>
        <w:t>a</w:t>
      </w:r>
      <w:r w:rsidR="00AA3FE1" w:rsidRPr="00AA3FE1">
        <w:rPr>
          <w:color w:val="000000" w:themeColor="text1"/>
          <w:sz w:val="24"/>
          <w:szCs w:val="24"/>
        </w:rPr>
        <w:t xml:space="preserve">) % 85 ve üzeri olması durumunda tüketim tesisi ilgili uzlaştırma dönemi için hizmeti </w:t>
      </w:r>
      <w:r w:rsidR="00AA3FE1">
        <w:rPr>
          <w:color w:val="000000" w:themeColor="text1"/>
          <w:sz w:val="24"/>
          <w:szCs w:val="24"/>
        </w:rPr>
        <w:t>“</w:t>
      </w:r>
      <w:r w:rsidR="00AA3FE1" w:rsidRPr="00AA3FE1">
        <w:rPr>
          <w:color w:val="000000" w:themeColor="text1"/>
          <w:sz w:val="24"/>
          <w:szCs w:val="24"/>
        </w:rPr>
        <w:t>sağladı</w:t>
      </w:r>
      <w:r w:rsidR="00AA3FE1">
        <w:rPr>
          <w:color w:val="000000" w:themeColor="text1"/>
          <w:sz w:val="24"/>
          <w:szCs w:val="24"/>
        </w:rPr>
        <w:t>”</w:t>
      </w:r>
      <w:r w:rsidR="00AA3FE1" w:rsidRPr="00AA3FE1">
        <w:rPr>
          <w:color w:val="000000" w:themeColor="text1"/>
          <w:sz w:val="24"/>
          <w:szCs w:val="24"/>
        </w:rPr>
        <w:t xml:space="preserve"> olarak değerlendirilir.</w:t>
      </w:r>
    </w:p>
    <w:p w:rsidR="00AA3FE1" w:rsidRPr="00AA3FE1" w:rsidRDefault="00A47071" w:rsidP="002E40A1">
      <w:pPr>
        <w:pStyle w:val="AnlamaMetni"/>
        <w:spacing w:after="0"/>
        <w:ind w:left="562"/>
        <w:rPr>
          <w:color w:val="000000" w:themeColor="text1"/>
          <w:sz w:val="24"/>
          <w:szCs w:val="24"/>
        </w:rPr>
      </w:pPr>
      <w:r>
        <w:rPr>
          <w:color w:val="000000" w:themeColor="text1"/>
          <w:sz w:val="24"/>
          <w:szCs w:val="24"/>
        </w:rPr>
        <w:t>b</w:t>
      </w:r>
      <w:r w:rsidR="00AA3FE1" w:rsidRPr="00AA3FE1">
        <w:rPr>
          <w:color w:val="000000" w:themeColor="text1"/>
          <w:sz w:val="24"/>
          <w:szCs w:val="24"/>
        </w:rPr>
        <w:t xml:space="preserve">) %85 altı ile % 50 ve üzeri olması durumunda tüketim tesisi ilgili uzlaştırma dönemi için hizmeti </w:t>
      </w:r>
      <w:r w:rsidR="00AA3FE1">
        <w:rPr>
          <w:color w:val="000000" w:themeColor="text1"/>
          <w:sz w:val="24"/>
          <w:szCs w:val="24"/>
        </w:rPr>
        <w:t>“</w:t>
      </w:r>
      <w:r w:rsidR="00AA3FE1" w:rsidRPr="00AA3FE1">
        <w:rPr>
          <w:color w:val="000000" w:themeColor="text1"/>
          <w:sz w:val="24"/>
          <w:szCs w:val="24"/>
        </w:rPr>
        <w:t>sağlamadı</w:t>
      </w:r>
      <w:r w:rsidR="00AA3FE1">
        <w:rPr>
          <w:color w:val="000000" w:themeColor="text1"/>
          <w:sz w:val="24"/>
          <w:szCs w:val="24"/>
        </w:rPr>
        <w:t>”</w:t>
      </w:r>
      <w:r w:rsidR="00AA3FE1" w:rsidRPr="00AA3FE1">
        <w:rPr>
          <w:color w:val="000000" w:themeColor="text1"/>
          <w:sz w:val="24"/>
          <w:szCs w:val="24"/>
        </w:rPr>
        <w:t xml:space="preserve"> olarak değerlendirilir.</w:t>
      </w:r>
    </w:p>
    <w:p w:rsidR="004A76F6" w:rsidRDefault="00A47071" w:rsidP="002E40A1">
      <w:pPr>
        <w:pStyle w:val="AnlamaMetni"/>
        <w:spacing w:after="120"/>
        <w:ind w:left="562"/>
        <w:rPr>
          <w:color w:val="000000" w:themeColor="text1"/>
          <w:sz w:val="24"/>
          <w:szCs w:val="24"/>
        </w:rPr>
      </w:pPr>
      <w:r>
        <w:rPr>
          <w:color w:val="000000" w:themeColor="text1"/>
          <w:sz w:val="24"/>
          <w:szCs w:val="24"/>
        </w:rPr>
        <w:t>c</w:t>
      </w:r>
      <w:r w:rsidR="00AA3FE1" w:rsidRPr="00AA3FE1">
        <w:rPr>
          <w:color w:val="000000" w:themeColor="text1"/>
          <w:sz w:val="24"/>
          <w:szCs w:val="24"/>
        </w:rPr>
        <w:t xml:space="preserve">) %50’in altında olması durumunda tüketim tesisi ilgili </w:t>
      </w:r>
      <w:r w:rsidR="00AA3FE1">
        <w:rPr>
          <w:color w:val="000000" w:themeColor="text1"/>
          <w:sz w:val="24"/>
          <w:szCs w:val="24"/>
        </w:rPr>
        <w:t>uzlaştırma dönemi için hizmeti “</w:t>
      </w:r>
      <w:r w:rsidR="00AA3FE1" w:rsidRPr="00AA3FE1">
        <w:rPr>
          <w:color w:val="000000" w:themeColor="text1"/>
          <w:sz w:val="24"/>
          <w:szCs w:val="24"/>
        </w:rPr>
        <w:t>katılmadı</w:t>
      </w:r>
      <w:r w:rsidR="00AA3FE1">
        <w:rPr>
          <w:color w:val="000000" w:themeColor="text1"/>
          <w:sz w:val="24"/>
          <w:szCs w:val="24"/>
        </w:rPr>
        <w:t>”</w:t>
      </w:r>
      <w:r w:rsidR="00AA3FE1" w:rsidRPr="00AA3FE1">
        <w:rPr>
          <w:color w:val="000000" w:themeColor="text1"/>
          <w:sz w:val="24"/>
          <w:szCs w:val="24"/>
        </w:rPr>
        <w:t xml:space="preserve"> olarak değerlendirilir</w:t>
      </w:r>
      <w:r w:rsidR="00AA3FE1">
        <w:rPr>
          <w:color w:val="000000" w:themeColor="text1"/>
          <w:sz w:val="24"/>
          <w:szCs w:val="24"/>
        </w:rPr>
        <w:t>.</w:t>
      </w:r>
    </w:p>
    <w:p w:rsidR="00AA3FE1" w:rsidRPr="002A100C" w:rsidRDefault="00067D04" w:rsidP="002E40A1">
      <w:pPr>
        <w:pStyle w:val="AnlamaMetni"/>
        <w:spacing w:after="120"/>
        <w:ind w:firstLine="567"/>
        <w:rPr>
          <w:b/>
          <w:color w:val="000000" w:themeColor="text1"/>
          <w:sz w:val="24"/>
          <w:szCs w:val="24"/>
        </w:rPr>
      </w:pPr>
      <w:r>
        <w:rPr>
          <w:b/>
          <w:color w:val="000000" w:themeColor="text1"/>
          <w:sz w:val="24"/>
          <w:szCs w:val="24"/>
        </w:rPr>
        <w:t>M</w:t>
      </w:r>
      <w:r w:rsidR="004B1639">
        <w:rPr>
          <w:b/>
          <w:color w:val="000000" w:themeColor="text1"/>
          <w:sz w:val="24"/>
          <w:szCs w:val="24"/>
        </w:rPr>
        <w:t>ADDE 12</w:t>
      </w:r>
      <w:r w:rsidR="00AA3FE1" w:rsidRPr="00AA3FE1">
        <w:rPr>
          <w:b/>
          <w:color w:val="000000" w:themeColor="text1"/>
          <w:sz w:val="24"/>
          <w:szCs w:val="24"/>
        </w:rPr>
        <w:t xml:space="preserve"> –</w:t>
      </w:r>
      <w:r w:rsidR="00A47071">
        <w:rPr>
          <w:color w:val="000000" w:themeColor="text1"/>
          <w:sz w:val="24"/>
          <w:szCs w:val="24"/>
        </w:rPr>
        <w:t xml:space="preserve"> </w:t>
      </w:r>
      <w:r w:rsidR="00A47071" w:rsidRPr="00A34CFA">
        <w:rPr>
          <w:color w:val="000000" w:themeColor="text1"/>
          <w:sz w:val="24"/>
          <w:szCs w:val="24"/>
        </w:rPr>
        <w:t>1</w:t>
      </w:r>
      <w:r w:rsidR="00AA3FE1" w:rsidRPr="00A34CFA">
        <w:rPr>
          <w:color w:val="000000" w:themeColor="text1"/>
          <w:sz w:val="24"/>
          <w:szCs w:val="24"/>
        </w:rPr>
        <w:t>)</w:t>
      </w:r>
      <w:r w:rsidR="00A47071" w:rsidRPr="00A34CFA">
        <w:rPr>
          <w:color w:val="000000" w:themeColor="text1"/>
          <w:sz w:val="24"/>
          <w:szCs w:val="24"/>
        </w:rPr>
        <w:t xml:space="preserve"> </w:t>
      </w:r>
      <w:r w:rsidR="00AA3FE1" w:rsidRPr="00A34CFA">
        <w:rPr>
          <w:color w:val="000000" w:themeColor="text1"/>
          <w:sz w:val="24"/>
          <w:szCs w:val="24"/>
        </w:rPr>
        <w:t xml:space="preserve">İzleme sonucunda “katılmadı” olarak değerlendirilen tüketim tesisi sahibi tüzel kişiye ilgili fatura döneminin ilgili uzlaştırma dönemleri için kapasite ve talimat bedeli ödenmez ve </w:t>
      </w:r>
      <w:r w:rsidRPr="00A34CFA">
        <w:rPr>
          <w:color w:val="000000" w:themeColor="text1"/>
          <w:sz w:val="24"/>
          <w:szCs w:val="24"/>
        </w:rPr>
        <w:t xml:space="preserve">Talep Tarafı Yedeği Yan Hizmet Anlaşmasında </w:t>
      </w:r>
      <w:r w:rsidR="00AA3FE1" w:rsidRPr="00A34CFA">
        <w:rPr>
          <w:color w:val="000000" w:themeColor="text1"/>
          <w:sz w:val="24"/>
          <w:szCs w:val="24"/>
        </w:rPr>
        <w:t>belirtilen yerine getirmeme bedeli uygulanır.</w:t>
      </w:r>
      <w:r w:rsidR="00AA3FE1" w:rsidRPr="00A34CFA">
        <w:rPr>
          <w:b/>
          <w:color w:val="000000" w:themeColor="text1"/>
          <w:sz w:val="24"/>
          <w:szCs w:val="24"/>
        </w:rPr>
        <w:t xml:space="preserve"> </w:t>
      </w:r>
    </w:p>
    <w:p w:rsidR="00AA3FE1" w:rsidRPr="00AA3FE1" w:rsidRDefault="00A47071" w:rsidP="002E40A1">
      <w:pPr>
        <w:pStyle w:val="AnlamaMetni"/>
        <w:spacing w:after="120"/>
        <w:ind w:firstLine="567"/>
        <w:rPr>
          <w:color w:val="000000" w:themeColor="text1"/>
          <w:sz w:val="24"/>
          <w:szCs w:val="24"/>
        </w:rPr>
      </w:pPr>
      <w:r>
        <w:rPr>
          <w:color w:val="000000" w:themeColor="text1"/>
          <w:sz w:val="24"/>
          <w:szCs w:val="24"/>
        </w:rPr>
        <w:t>2</w:t>
      </w:r>
      <w:r w:rsidR="00AA3FE1">
        <w:rPr>
          <w:color w:val="000000" w:themeColor="text1"/>
          <w:sz w:val="24"/>
          <w:szCs w:val="24"/>
        </w:rPr>
        <w:t xml:space="preserve">) </w:t>
      </w:r>
      <w:r w:rsidR="00AA3FE1" w:rsidRPr="00AA3FE1">
        <w:rPr>
          <w:color w:val="000000" w:themeColor="text1"/>
          <w:sz w:val="24"/>
          <w:szCs w:val="24"/>
        </w:rPr>
        <w:t xml:space="preserve">İzleme </w:t>
      </w:r>
      <w:r w:rsidR="00AA3FE1">
        <w:rPr>
          <w:color w:val="000000" w:themeColor="text1"/>
          <w:sz w:val="24"/>
          <w:szCs w:val="24"/>
        </w:rPr>
        <w:t>sonucunda</w:t>
      </w:r>
      <w:r w:rsidR="00AA3FE1" w:rsidRPr="00AA3FE1">
        <w:rPr>
          <w:color w:val="000000" w:themeColor="text1"/>
          <w:sz w:val="24"/>
          <w:szCs w:val="24"/>
        </w:rPr>
        <w:t xml:space="preserve"> “sağlamadı” olarak değerlendirilen tüketim tesisi sahibi tüzel kişiye ise ilgili fatura döneminin ilgili uzlaştırma dönemleri için kapasite ve talimat bedeli ödenmez.</w:t>
      </w:r>
    </w:p>
    <w:p w:rsidR="00AA3FE1" w:rsidRDefault="00A47071" w:rsidP="002E40A1">
      <w:pPr>
        <w:pStyle w:val="AnlamaMetni"/>
        <w:spacing w:after="120"/>
        <w:ind w:firstLine="567"/>
        <w:rPr>
          <w:color w:val="000000" w:themeColor="text1"/>
          <w:sz w:val="24"/>
          <w:szCs w:val="24"/>
        </w:rPr>
      </w:pPr>
      <w:r>
        <w:rPr>
          <w:color w:val="000000" w:themeColor="text1"/>
          <w:sz w:val="24"/>
          <w:szCs w:val="24"/>
        </w:rPr>
        <w:t>3</w:t>
      </w:r>
      <w:r w:rsidR="00AA3FE1">
        <w:rPr>
          <w:color w:val="000000" w:themeColor="text1"/>
          <w:sz w:val="24"/>
          <w:szCs w:val="24"/>
        </w:rPr>
        <w:t xml:space="preserve">) </w:t>
      </w:r>
      <w:r w:rsidR="00AA3FE1" w:rsidRPr="00AA3FE1">
        <w:rPr>
          <w:color w:val="000000" w:themeColor="text1"/>
          <w:sz w:val="24"/>
          <w:szCs w:val="24"/>
        </w:rPr>
        <w:t xml:space="preserve">İlgili uzlaştırma dönemi için temel tüketim değerinin hesaplanamaması durumunda hizmet </w:t>
      </w:r>
      <w:r w:rsidR="00067D04" w:rsidRPr="00AA3FE1">
        <w:rPr>
          <w:color w:val="000000" w:themeColor="text1"/>
          <w:sz w:val="24"/>
          <w:szCs w:val="24"/>
        </w:rPr>
        <w:t xml:space="preserve">“sağlamadı” </w:t>
      </w:r>
      <w:r w:rsidR="00AA3FE1" w:rsidRPr="00AA3FE1">
        <w:rPr>
          <w:color w:val="000000" w:themeColor="text1"/>
          <w:sz w:val="24"/>
          <w:szCs w:val="24"/>
        </w:rPr>
        <w:t>olarak değerlendirilecektir. Ancak herhangi bir yerine getirmeme bedeli uygulanmayacaktır.</w:t>
      </w:r>
    </w:p>
    <w:p w:rsidR="002C4346" w:rsidRDefault="002C4346" w:rsidP="002E40A1">
      <w:pPr>
        <w:pStyle w:val="AnlamaMetni"/>
        <w:spacing w:after="120"/>
        <w:ind w:firstLine="567"/>
        <w:rPr>
          <w:bCs/>
          <w:sz w:val="24"/>
          <w:szCs w:val="24"/>
          <w:lang w:eastAsia="en-US"/>
        </w:rPr>
      </w:pPr>
      <w:r w:rsidRPr="004519A1">
        <w:rPr>
          <w:b/>
          <w:bCs/>
          <w:sz w:val="24"/>
          <w:szCs w:val="24"/>
          <w:lang w:eastAsia="en-US"/>
        </w:rPr>
        <w:t xml:space="preserve">MADDE </w:t>
      </w:r>
      <w:r w:rsidR="00A93CA8">
        <w:rPr>
          <w:b/>
          <w:bCs/>
          <w:sz w:val="24"/>
          <w:szCs w:val="24"/>
          <w:lang w:eastAsia="en-US"/>
        </w:rPr>
        <w:t>1</w:t>
      </w:r>
      <w:r w:rsidR="00AA1D51">
        <w:rPr>
          <w:b/>
          <w:bCs/>
          <w:sz w:val="24"/>
          <w:szCs w:val="24"/>
          <w:lang w:eastAsia="en-US"/>
        </w:rPr>
        <w:t>3</w:t>
      </w:r>
      <w:r>
        <w:rPr>
          <w:bCs/>
          <w:sz w:val="24"/>
          <w:szCs w:val="24"/>
          <w:lang w:eastAsia="en-US"/>
        </w:rPr>
        <w:t xml:space="preserve"> – </w:t>
      </w:r>
      <w:r w:rsidR="00A47071">
        <w:rPr>
          <w:bCs/>
          <w:sz w:val="24"/>
          <w:szCs w:val="24"/>
          <w:lang w:eastAsia="en-US"/>
        </w:rPr>
        <w:t>1</w:t>
      </w:r>
      <w:r>
        <w:rPr>
          <w:bCs/>
          <w:sz w:val="24"/>
          <w:szCs w:val="24"/>
          <w:lang w:eastAsia="en-US"/>
        </w:rPr>
        <w:t>) Rezerv tedarik süreci</w:t>
      </w:r>
      <w:r w:rsidRPr="00B75B47">
        <w:rPr>
          <w:bCs/>
          <w:sz w:val="24"/>
          <w:szCs w:val="24"/>
          <w:lang w:eastAsia="en-US"/>
        </w:rPr>
        <w:t xml:space="preserve"> sonucunda </w:t>
      </w:r>
      <w:r w:rsidR="00B849D1">
        <w:rPr>
          <w:bCs/>
          <w:sz w:val="24"/>
          <w:szCs w:val="24"/>
          <w:lang w:eastAsia="en-US"/>
        </w:rPr>
        <w:t>talep tarafı yedeği hizmeti</w:t>
      </w:r>
      <w:r w:rsidRPr="00B75B47">
        <w:rPr>
          <w:bCs/>
          <w:sz w:val="24"/>
          <w:szCs w:val="24"/>
          <w:lang w:eastAsia="en-US"/>
        </w:rPr>
        <w:t xml:space="preserve"> sağlamak üzere seçilmiş olan </w:t>
      </w:r>
      <w:r>
        <w:rPr>
          <w:bCs/>
          <w:sz w:val="24"/>
          <w:szCs w:val="24"/>
          <w:lang w:eastAsia="en-US"/>
        </w:rPr>
        <w:t>ve hizmeti başarılı bir şekilde sağlayan tüzel kişilere</w:t>
      </w:r>
      <w:r w:rsidRPr="00B75B47">
        <w:rPr>
          <w:bCs/>
          <w:sz w:val="24"/>
          <w:szCs w:val="24"/>
          <w:lang w:eastAsia="en-US"/>
        </w:rPr>
        <w:t xml:space="preserve"> Elektrik Piyasası Yan Hizmetler Yönetmeliği hükümleri doğrultusunda ödeme yapılacaktır.</w:t>
      </w:r>
      <w:r>
        <w:rPr>
          <w:bCs/>
          <w:sz w:val="24"/>
          <w:szCs w:val="24"/>
          <w:lang w:eastAsia="en-US"/>
        </w:rPr>
        <w:t xml:space="preserve"> Hizmeti başarılı bir şekilde sağlayamayan tüzel kişilere uygulanacak yerine getirmeme bedelleri</w:t>
      </w:r>
      <w:r w:rsidRPr="00B75B47">
        <w:rPr>
          <w:bCs/>
          <w:sz w:val="24"/>
          <w:szCs w:val="24"/>
          <w:lang w:eastAsia="en-US"/>
        </w:rPr>
        <w:t xml:space="preserve"> Elektrik Piyasası Yan Hizmetler Yönetmeliği</w:t>
      </w:r>
      <w:r w:rsidR="00067D04">
        <w:rPr>
          <w:bCs/>
          <w:sz w:val="24"/>
          <w:szCs w:val="24"/>
          <w:lang w:eastAsia="en-US"/>
        </w:rPr>
        <w:t xml:space="preserve"> ve </w:t>
      </w:r>
      <w:r w:rsidR="00067D04">
        <w:rPr>
          <w:color w:val="000000" w:themeColor="text1"/>
          <w:sz w:val="24"/>
          <w:szCs w:val="24"/>
        </w:rPr>
        <w:t>Talep Tarafı Yedeği Yan Hizmet Anlaşması</w:t>
      </w:r>
      <w:r w:rsidRPr="00B75B47">
        <w:rPr>
          <w:bCs/>
          <w:sz w:val="24"/>
          <w:szCs w:val="24"/>
          <w:lang w:eastAsia="en-US"/>
        </w:rPr>
        <w:t xml:space="preserve"> hükümleri doğrultusunda hesaplanacaktır</w:t>
      </w:r>
      <w:r>
        <w:rPr>
          <w:bCs/>
          <w:sz w:val="24"/>
          <w:szCs w:val="24"/>
          <w:lang w:eastAsia="en-US"/>
        </w:rPr>
        <w:t>.</w:t>
      </w:r>
    </w:p>
    <w:p w:rsidR="002C4346" w:rsidRDefault="00720EAA" w:rsidP="002E40A1">
      <w:pPr>
        <w:pStyle w:val="AnlamaMetni"/>
        <w:spacing w:after="120"/>
        <w:ind w:firstLine="567"/>
        <w:rPr>
          <w:bCs/>
          <w:sz w:val="24"/>
          <w:szCs w:val="24"/>
          <w:lang w:eastAsia="en-US"/>
        </w:rPr>
      </w:pPr>
      <w:r>
        <w:rPr>
          <w:bCs/>
          <w:sz w:val="24"/>
          <w:szCs w:val="24"/>
          <w:lang w:eastAsia="en-US"/>
        </w:rPr>
        <w:lastRenderedPageBreak/>
        <w:t xml:space="preserve"> </w:t>
      </w:r>
      <w:r w:rsidR="00A47071">
        <w:rPr>
          <w:bCs/>
          <w:sz w:val="24"/>
          <w:szCs w:val="24"/>
          <w:lang w:eastAsia="en-US"/>
        </w:rPr>
        <w:t>2</w:t>
      </w:r>
      <w:r w:rsidR="002C4346">
        <w:rPr>
          <w:bCs/>
          <w:sz w:val="24"/>
          <w:szCs w:val="24"/>
          <w:lang w:eastAsia="en-US"/>
        </w:rPr>
        <w:t xml:space="preserve">) </w:t>
      </w:r>
      <w:r w:rsidR="00B849D1">
        <w:rPr>
          <w:bCs/>
          <w:sz w:val="24"/>
          <w:szCs w:val="24"/>
          <w:lang w:eastAsia="en-US"/>
        </w:rPr>
        <w:t>Talep tarafı yedeği</w:t>
      </w:r>
      <w:r w:rsidR="002C4346">
        <w:rPr>
          <w:bCs/>
          <w:sz w:val="24"/>
          <w:szCs w:val="24"/>
          <w:lang w:eastAsia="en-US"/>
        </w:rPr>
        <w:t xml:space="preserve"> hizmetine katılım sağlayan </w:t>
      </w:r>
      <w:r w:rsidR="00067D04">
        <w:rPr>
          <w:bCs/>
          <w:sz w:val="24"/>
          <w:szCs w:val="24"/>
          <w:lang w:eastAsia="en-US"/>
        </w:rPr>
        <w:t>tüketim</w:t>
      </w:r>
      <w:r w:rsidR="002C4346">
        <w:rPr>
          <w:bCs/>
          <w:sz w:val="24"/>
          <w:szCs w:val="24"/>
          <w:lang w:eastAsia="en-US"/>
        </w:rPr>
        <w:t xml:space="preserve"> tesisi sahibi tüzel kişiler, Elektrik Piyasası Yan Hizmetler Yönetmeliği ve </w:t>
      </w:r>
      <w:r w:rsidR="00B849D1">
        <w:rPr>
          <w:bCs/>
          <w:sz w:val="24"/>
          <w:szCs w:val="24"/>
          <w:lang w:eastAsia="en-US"/>
        </w:rPr>
        <w:t>Talep Tarafı Yedeği</w:t>
      </w:r>
      <w:r w:rsidR="002C4346">
        <w:rPr>
          <w:bCs/>
          <w:sz w:val="24"/>
          <w:szCs w:val="24"/>
          <w:lang w:eastAsia="en-US"/>
        </w:rPr>
        <w:t xml:space="preserve"> </w:t>
      </w:r>
      <w:r w:rsidR="00067D04">
        <w:rPr>
          <w:bCs/>
          <w:sz w:val="24"/>
          <w:szCs w:val="24"/>
          <w:lang w:eastAsia="en-US"/>
        </w:rPr>
        <w:t>Yan Hizmet</w:t>
      </w:r>
      <w:r w:rsidR="002C4346">
        <w:rPr>
          <w:bCs/>
          <w:sz w:val="24"/>
          <w:szCs w:val="24"/>
          <w:lang w:eastAsia="en-US"/>
        </w:rPr>
        <w:t xml:space="preserve"> Anlaşması hükümleri doğrultusunda TEİAŞ tarafından belirlenen formatta veri sağlamakla yükümlüdür. </w:t>
      </w:r>
      <w:r w:rsidR="00B849D1">
        <w:rPr>
          <w:bCs/>
          <w:sz w:val="24"/>
          <w:szCs w:val="24"/>
          <w:lang w:eastAsia="en-US"/>
        </w:rPr>
        <w:t>Hizmetin</w:t>
      </w:r>
      <w:r w:rsidR="002C4346">
        <w:rPr>
          <w:bCs/>
          <w:sz w:val="24"/>
          <w:szCs w:val="24"/>
          <w:lang w:eastAsia="en-US"/>
        </w:rPr>
        <w:t xml:space="preserve"> izlenmesi ile ilgili verilerin eksik olması durumunda, verilerin eksik olduğu </w:t>
      </w:r>
      <w:r w:rsidR="00B849D1">
        <w:rPr>
          <w:bCs/>
          <w:sz w:val="24"/>
          <w:szCs w:val="24"/>
          <w:lang w:eastAsia="en-US"/>
        </w:rPr>
        <w:t>tüketim tesisinin</w:t>
      </w:r>
      <w:r w:rsidR="002C4346">
        <w:rPr>
          <w:bCs/>
          <w:sz w:val="24"/>
          <w:szCs w:val="24"/>
          <w:lang w:eastAsia="en-US"/>
        </w:rPr>
        <w:t xml:space="preserve"> hizmeti başarılı bir şekilde sağlamadığı kabul edilir ve </w:t>
      </w:r>
      <w:r w:rsidR="002C4346" w:rsidRPr="00B75B47">
        <w:rPr>
          <w:bCs/>
          <w:sz w:val="24"/>
          <w:szCs w:val="24"/>
          <w:lang w:eastAsia="en-US"/>
        </w:rPr>
        <w:t>Elektrik Piyasası Yan Hizmetler Yönetmeliği</w:t>
      </w:r>
      <w:r w:rsidR="002C4346">
        <w:rPr>
          <w:bCs/>
          <w:sz w:val="24"/>
          <w:szCs w:val="24"/>
          <w:lang w:eastAsia="en-US"/>
        </w:rPr>
        <w:t xml:space="preserve"> </w:t>
      </w:r>
      <w:r w:rsidR="00AA3FE1">
        <w:rPr>
          <w:bCs/>
          <w:sz w:val="24"/>
          <w:szCs w:val="24"/>
          <w:lang w:eastAsia="en-US"/>
        </w:rPr>
        <w:t xml:space="preserve">ve Talep Tarafı Yedeği </w:t>
      </w:r>
      <w:r w:rsidR="00067D04">
        <w:rPr>
          <w:bCs/>
          <w:sz w:val="24"/>
          <w:szCs w:val="24"/>
          <w:lang w:eastAsia="en-US"/>
        </w:rPr>
        <w:t>Yan Hizmet</w:t>
      </w:r>
      <w:r w:rsidR="00AA3FE1">
        <w:rPr>
          <w:bCs/>
          <w:sz w:val="24"/>
          <w:szCs w:val="24"/>
          <w:lang w:eastAsia="en-US"/>
        </w:rPr>
        <w:t xml:space="preserve"> Anlaşması hükümleri</w:t>
      </w:r>
      <w:r w:rsidR="002C4346">
        <w:rPr>
          <w:bCs/>
          <w:sz w:val="24"/>
          <w:szCs w:val="24"/>
          <w:lang w:eastAsia="en-US"/>
        </w:rPr>
        <w:t xml:space="preserve"> doğrultusunda yerine getirmeme bedeli uygulanır.</w:t>
      </w:r>
    </w:p>
    <w:p w:rsidR="002C4346" w:rsidRDefault="002C4346" w:rsidP="002E40A1">
      <w:pPr>
        <w:pStyle w:val="AnlamaMetni"/>
        <w:spacing w:after="120"/>
        <w:ind w:firstLine="567"/>
        <w:rPr>
          <w:bCs/>
          <w:sz w:val="24"/>
          <w:szCs w:val="24"/>
          <w:lang w:eastAsia="en-US"/>
        </w:rPr>
      </w:pPr>
      <w:r w:rsidRPr="00033EEA">
        <w:rPr>
          <w:b/>
          <w:bCs/>
          <w:sz w:val="24"/>
          <w:szCs w:val="24"/>
          <w:lang w:eastAsia="en-US"/>
        </w:rPr>
        <w:t>MADDE 1</w:t>
      </w:r>
      <w:r w:rsidR="004B1639">
        <w:rPr>
          <w:b/>
          <w:bCs/>
          <w:sz w:val="24"/>
          <w:szCs w:val="24"/>
          <w:lang w:eastAsia="en-US"/>
        </w:rPr>
        <w:t>4</w:t>
      </w:r>
      <w:r w:rsidRPr="00033EEA">
        <w:rPr>
          <w:b/>
          <w:bCs/>
          <w:sz w:val="24"/>
          <w:szCs w:val="24"/>
          <w:lang w:eastAsia="en-US"/>
        </w:rPr>
        <w:t xml:space="preserve">– </w:t>
      </w:r>
      <w:r w:rsidRPr="00033EEA">
        <w:rPr>
          <w:bCs/>
          <w:sz w:val="24"/>
          <w:szCs w:val="24"/>
          <w:lang w:eastAsia="en-US"/>
        </w:rPr>
        <w:t>Bu teknik şartnamede belirtilmeyen hususlarda Elektrik Piyasası Yan Hizmetler Yönetmeliği hükümleri geçerlidir.</w:t>
      </w:r>
    </w:p>
    <w:p w:rsidR="00F04596" w:rsidRDefault="00F04596"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67543E" w:rsidRDefault="0067543E" w:rsidP="002E40A1">
      <w:pPr>
        <w:pStyle w:val="AnlamaMetni"/>
        <w:spacing w:after="120"/>
        <w:ind w:firstLine="567"/>
        <w:rPr>
          <w:b/>
          <w:bCs/>
          <w:sz w:val="24"/>
          <w:szCs w:val="24"/>
          <w:lang w:eastAsia="en-US"/>
        </w:rPr>
      </w:pPr>
    </w:p>
    <w:p w:rsidR="00BC3FCB" w:rsidRDefault="00BC3FCB" w:rsidP="002E40A1">
      <w:pPr>
        <w:pStyle w:val="AnlamaMetni"/>
        <w:spacing w:after="120"/>
        <w:ind w:firstLine="567"/>
        <w:rPr>
          <w:b/>
          <w:bCs/>
          <w:sz w:val="24"/>
          <w:szCs w:val="24"/>
          <w:lang w:eastAsia="en-US"/>
        </w:rPr>
        <w:sectPr w:rsidR="00BC3FCB" w:rsidSect="00920926">
          <w:footerReference w:type="default" r:id="rId8"/>
          <w:pgSz w:w="11906" w:h="16838"/>
          <w:pgMar w:top="1417" w:right="1417" w:bottom="1417" w:left="1417" w:header="708" w:footer="708" w:gutter="0"/>
          <w:cols w:space="708"/>
          <w:docGrid w:linePitch="360"/>
        </w:sectPr>
      </w:pPr>
    </w:p>
    <w:p w:rsidR="00BC3FCB" w:rsidRDefault="00BC3FCB" w:rsidP="002E40A1">
      <w:pPr>
        <w:spacing w:after="120"/>
      </w:pPr>
    </w:p>
    <w:p w:rsidR="00BC3FCB" w:rsidRDefault="00BC3FCB" w:rsidP="002E40A1">
      <w:pPr>
        <w:spacing w:after="120"/>
      </w:pPr>
    </w:p>
    <w:p w:rsidR="00BC3FCB" w:rsidRDefault="00BC3FCB" w:rsidP="002E40A1">
      <w:pPr>
        <w:spacing w:after="120"/>
      </w:pPr>
    </w:p>
    <w:p w:rsidR="00BC3FCB" w:rsidRDefault="00BC3FCB" w:rsidP="002E40A1">
      <w:pPr>
        <w:spacing w:after="120"/>
      </w:pPr>
    </w:p>
    <w:p w:rsidR="00BC3FCB" w:rsidRPr="00F04596" w:rsidRDefault="00BC3FCB" w:rsidP="00BC3FCB">
      <w:pPr>
        <w:pStyle w:val="AnlamaMetni"/>
        <w:spacing w:after="120"/>
        <w:ind w:firstLine="567"/>
        <w:rPr>
          <w:b/>
          <w:bCs/>
          <w:sz w:val="24"/>
          <w:szCs w:val="24"/>
          <w:lang w:eastAsia="en-US"/>
        </w:rPr>
      </w:pPr>
      <w:r>
        <w:rPr>
          <w:b/>
          <w:bCs/>
          <w:sz w:val="24"/>
          <w:szCs w:val="24"/>
          <w:lang w:eastAsia="en-US"/>
        </w:rPr>
        <w:t xml:space="preserve">Örneğin </w:t>
      </w:r>
      <w:r w:rsidRPr="000028B1">
        <w:rPr>
          <w:b/>
          <w:bCs/>
          <w:sz w:val="24"/>
          <w:szCs w:val="24"/>
          <w:lang w:eastAsia="en-US"/>
        </w:rPr>
        <w:t xml:space="preserve">10 MW yük düşüm teklifi veren bir tüketim tesisi aşağıdaki matriste görüldüğü üzere </w:t>
      </w:r>
      <w:r>
        <w:rPr>
          <w:b/>
          <w:bCs/>
          <w:sz w:val="24"/>
          <w:szCs w:val="24"/>
          <w:lang w:eastAsia="en-US"/>
        </w:rPr>
        <w:t xml:space="preserve">her saat 10 MW </w:t>
      </w:r>
      <w:r w:rsidRPr="00F04596">
        <w:rPr>
          <w:b/>
          <w:bCs/>
          <w:sz w:val="24"/>
          <w:szCs w:val="24"/>
          <w:lang w:eastAsia="en-US"/>
        </w:rPr>
        <w:t xml:space="preserve">olacak şekilde Pazar </w:t>
      </w:r>
      <w:r>
        <w:rPr>
          <w:b/>
          <w:bCs/>
          <w:sz w:val="24"/>
          <w:szCs w:val="24"/>
          <w:lang w:eastAsia="en-US"/>
        </w:rPr>
        <w:t>günleri</w:t>
      </w:r>
      <w:r w:rsidRPr="00F04596">
        <w:rPr>
          <w:b/>
          <w:bCs/>
          <w:sz w:val="24"/>
          <w:szCs w:val="24"/>
          <w:lang w:eastAsia="en-US"/>
        </w:rPr>
        <w:t xml:space="preserve"> hariç 08 ile 21 saatleri arasında maksimum günlük 8 saat yük düşüm talimatı almak üzere emre amade olacaktır. </w:t>
      </w:r>
    </w:p>
    <w:tbl>
      <w:tblPr>
        <w:tblStyle w:val="TabloKlavuzu"/>
        <w:tblpPr w:leftFromText="141" w:rightFromText="141" w:vertAnchor="text" w:horzAnchor="page" w:tblpX="983" w:tblpY="66"/>
        <w:tblW w:w="15086" w:type="dxa"/>
        <w:tblLook w:val="04A0" w:firstRow="1" w:lastRow="0" w:firstColumn="1" w:lastColumn="0" w:noHBand="0" w:noVBand="1"/>
      </w:tblPr>
      <w:tblGrid>
        <w:gridCol w:w="600"/>
        <w:gridCol w:w="853"/>
        <w:gridCol w:w="853"/>
        <w:gridCol w:w="852"/>
        <w:gridCol w:w="852"/>
        <w:gridCol w:w="852"/>
        <w:gridCol w:w="852"/>
        <w:gridCol w:w="852"/>
        <w:gridCol w:w="852"/>
        <w:gridCol w:w="852"/>
        <w:gridCol w:w="852"/>
        <w:gridCol w:w="852"/>
        <w:gridCol w:w="852"/>
        <w:gridCol w:w="852"/>
        <w:gridCol w:w="852"/>
        <w:gridCol w:w="852"/>
        <w:gridCol w:w="852"/>
        <w:gridCol w:w="852"/>
      </w:tblGrid>
      <w:tr w:rsidR="00F340FC" w:rsidRPr="00B6535F" w:rsidTr="00F340FC">
        <w:trPr>
          <w:cantSplit/>
          <w:trHeight w:val="2117"/>
        </w:trPr>
        <w:tc>
          <w:tcPr>
            <w:tcW w:w="482" w:type="dxa"/>
          </w:tcPr>
          <w:p w:rsidR="00F340FC" w:rsidRPr="00B6535F" w:rsidRDefault="00F340FC" w:rsidP="00F340FC">
            <w:pPr>
              <w:pStyle w:val="AnlamaMetni"/>
              <w:spacing w:after="120"/>
              <w:rPr>
                <w:bCs/>
                <w:color w:val="FF0000"/>
                <w:sz w:val="20"/>
                <w:szCs w:val="20"/>
                <w:lang w:eastAsia="en-US"/>
              </w:rPr>
            </w:pP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sidRPr="00B6535F">
              <w:rPr>
                <w:bCs/>
                <w:sz w:val="20"/>
                <w:szCs w:val="20"/>
                <w:lang w:eastAsia="en-US"/>
              </w:rPr>
              <w:t>27 Temmuz Çarşamba</w:t>
            </w:r>
          </w:p>
        </w:tc>
        <w:tc>
          <w:tcPr>
            <w:tcW w:w="482" w:type="dxa"/>
            <w:shd w:val="clear" w:color="auto" w:fill="auto"/>
            <w:textDirection w:val="btLr"/>
          </w:tcPr>
          <w:p w:rsidR="00F340FC" w:rsidRPr="00B6535F" w:rsidRDefault="00F340FC" w:rsidP="00F340FC">
            <w:pPr>
              <w:pStyle w:val="AnlamaMetni"/>
              <w:spacing w:after="120"/>
              <w:ind w:left="113" w:right="113"/>
              <w:rPr>
                <w:bCs/>
                <w:sz w:val="20"/>
                <w:szCs w:val="20"/>
                <w:lang w:eastAsia="en-US"/>
              </w:rPr>
            </w:pPr>
            <w:r w:rsidRPr="00B6535F">
              <w:rPr>
                <w:bCs/>
                <w:sz w:val="20"/>
                <w:szCs w:val="20"/>
                <w:lang w:eastAsia="en-US"/>
              </w:rPr>
              <w:t>28 Temmuz Perşembe</w:t>
            </w:r>
          </w:p>
        </w:tc>
        <w:tc>
          <w:tcPr>
            <w:tcW w:w="482" w:type="dxa"/>
            <w:shd w:val="clear" w:color="auto" w:fill="auto"/>
            <w:textDirection w:val="btLr"/>
          </w:tcPr>
          <w:p w:rsidR="00F340FC" w:rsidRPr="00B6535F" w:rsidRDefault="00F340FC" w:rsidP="00F340FC">
            <w:pPr>
              <w:pStyle w:val="AnlamaMetni"/>
              <w:spacing w:after="120"/>
              <w:ind w:left="113" w:right="113"/>
              <w:rPr>
                <w:bCs/>
                <w:color w:val="FFFFFF" w:themeColor="background1"/>
                <w:sz w:val="20"/>
                <w:szCs w:val="20"/>
                <w:lang w:eastAsia="en-US"/>
              </w:rPr>
            </w:pPr>
            <w:r w:rsidRPr="00B6535F">
              <w:rPr>
                <w:bCs/>
                <w:sz w:val="20"/>
                <w:szCs w:val="20"/>
                <w:lang w:eastAsia="en-US"/>
              </w:rPr>
              <w:t>29 Temmuz Cuma</w:t>
            </w:r>
            <w:r w:rsidRPr="00B6535F">
              <w:rPr>
                <w:bCs/>
                <w:color w:val="FFFFFF" w:themeColor="background1"/>
                <w:sz w:val="20"/>
                <w:szCs w:val="20"/>
                <w:lang w:eastAsia="en-US"/>
              </w:rPr>
              <w:t>29 Temmuz Cuma</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sidRPr="00B6535F">
              <w:rPr>
                <w:bCs/>
                <w:sz w:val="20"/>
                <w:szCs w:val="20"/>
                <w:lang w:eastAsia="en-US"/>
              </w:rPr>
              <w:t>30 Temmuz Cumartesi</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sidRPr="00B6535F">
              <w:rPr>
                <w:bCs/>
                <w:sz w:val="20"/>
                <w:szCs w:val="20"/>
                <w:lang w:eastAsia="en-US"/>
              </w:rPr>
              <w:t>31 Temmuz</w:t>
            </w:r>
            <w:r>
              <w:rPr>
                <w:bCs/>
                <w:sz w:val="20"/>
                <w:szCs w:val="20"/>
                <w:lang w:eastAsia="en-US"/>
              </w:rPr>
              <w:t xml:space="preserve"> </w:t>
            </w:r>
            <w:r w:rsidRPr="00B6535F">
              <w:rPr>
                <w:bCs/>
                <w:sz w:val="20"/>
                <w:szCs w:val="20"/>
                <w:lang w:eastAsia="en-US"/>
              </w:rPr>
              <w:t>Pazar</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sidRPr="00B6535F">
              <w:rPr>
                <w:bCs/>
                <w:sz w:val="20"/>
                <w:szCs w:val="20"/>
                <w:lang w:eastAsia="en-US"/>
              </w:rPr>
              <w:t>1 Ağustos Pazartesi</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sidRPr="00B6535F">
              <w:rPr>
                <w:bCs/>
                <w:sz w:val="20"/>
                <w:szCs w:val="20"/>
                <w:lang w:eastAsia="en-US"/>
              </w:rPr>
              <w:t>2 Ağustos Salı</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sidRPr="00B6535F">
              <w:rPr>
                <w:bCs/>
                <w:sz w:val="20"/>
                <w:szCs w:val="20"/>
                <w:lang w:eastAsia="en-US"/>
              </w:rPr>
              <w:t>3 Ağustos Çarşamba</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Pr>
                <w:bCs/>
                <w:sz w:val="20"/>
                <w:szCs w:val="20"/>
                <w:lang w:eastAsia="en-US"/>
              </w:rPr>
              <w:t>4 Ağustos Perşembe</w:t>
            </w:r>
          </w:p>
        </w:tc>
        <w:tc>
          <w:tcPr>
            <w:tcW w:w="482" w:type="dxa"/>
            <w:textDirection w:val="btLr"/>
          </w:tcPr>
          <w:p w:rsidR="00F340FC" w:rsidRPr="00B6535F" w:rsidRDefault="00F340FC" w:rsidP="00F340FC">
            <w:pPr>
              <w:pStyle w:val="AnlamaMetni"/>
              <w:spacing w:after="120"/>
              <w:ind w:left="113" w:right="113"/>
              <w:rPr>
                <w:bCs/>
                <w:color w:val="FFFFFF" w:themeColor="background1"/>
                <w:sz w:val="20"/>
                <w:szCs w:val="20"/>
                <w:lang w:eastAsia="en-US"/>
              </w:rPr>
            </w:pPr>
            <w:r>
              <w:rPr>
                <w:bCs/>
                <w:sz w:val="20"/>
                <w:szCs w:val="20"/>
                <w:lang w:eastAsia="en-US"/>
              </w:rPr>
              <w:t>5 Ağustos</w:t>
            </w:r>
            <w:r w:rsidRPr="00B6535F">
              <w:rPr>
                <w:bCs/>
                <w:sz w:val="20"/>
                <w:szCs w:val="20"/>
                <w:lang w:eastAsia="en-US"/>
              </w:rPr>
              <w:t xml:space="preserve"> Cuma</w:t>
            </w:r>
            <w:r w:rsidRPr="00B6535F">
              <w:rPr>
                <w:bCs/>
                <w:color w:val="FFFFFF" w:themeColor="background1"/>
                <w:sz w:val="20"/>
                <w:szCs w:val="20"/>
                <w:lang w:eastAsia="en-US"/>
              </w:rPr>
              <w:t>29 Temmuz Cuma</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Pr>
                <w:bCs/>
                <w:sz w:val="20"/>
                <w:szCs w:val="20"/>
                <w:lang w:eastAsia="en-US"/>
              </w:rPr>
              <w:t>6</w:t>
            </w:r>
            <w:r w:rsidRPr="00B6535F">
              <w:rPr>
                <w:bCs/>
                <w:sz w:val="20"/>
                <w:szCs w:val="20"/>
                <w:lang w:eastAsia="en-US"/>
              </w:rPr>
              <w:t xml:space="preserve"> </w:t>
            </w:r>
            <w:r>
              <w:t xml:space="preserve"> </w:t>
            </w:r>
            <w:r w:rsidRPr="00031EAC">
              <w:rPr>
                <w:bCs/>
                <w:sz w:val="20"/>
                <w:szCs w:val="20"/>
                <w:lang w:eastAsia="en-US"/>
              </w:rPr>
              <w:t xml:space="preserve">Ağustos </w:t>
            </w:r>
            <w:r w:rsidRPr="00B6535F">
              <w:rPr>
                <w:bCs/>
                <w:sz w:val="20"/>
                <w:szCs w:val="20"/>
                <w:lang w:eastAsia="en-US"/>
              </w:rPr>
              <w:t>Cumartesi</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Pr>
                <w:bCs/>
                <w:sz w:val="20"/>
                <w:szCs w:val="20"/>
                <w:lang w:eastAsia="en-US"/>
              </w:rPr>
              <w:t>7</w:t>
            </w:r>
            <w:r w:rsidRPr="00031EAC">
              <w:rPr>
                <w:bCs/>
                <w:sz w:val="20"/>
                <w:szCs w:val="20"/>
                <w:lang w:eastAsia="en-US"/>
              </w:rPr>
              <w:t xml:space="preserve"> Ağustos </w:t>
            </w:r>
            <w:r>
              <w:rPr>
                <w:bCs/>
                <w:sz w:val="20"/>
                <w:szCs w:val="20"/>
                <w:lang w:eastAsia="en-US"/>
              </w:rPr>
              <w:t>Pazar</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Pr>
                <w:bCs/>
                <w:sz w:val="20"/>
                <w:szCs w:val="20"/>
                <w:lang w:eastAsia="en-US"/>
              </w:rPr>
              <w:t>8</w:t>
            </w:r>
            <w:r w:rsidRPr="00B6535F">
              <w:rPr>
                <w:bCs/>
                <w:sz w:val="20"/>
                <w:szCs w:val="20"/>
                <w:lang w:eastAsia="en-US"/>
              </w:rPr>
              <w:t xml:space="preserve"> Ağustos Pazartesi</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Pr>
                <w:bCs/>
                <w:sz w:val="20"/>
                <w:szCs w:val="20"/>
                <w:lang w:eastAsia="en-US"/>
              </w:rPr>
              <w:t>9</w:t>
            </w:r>
            <w:r w:rsidRPr="00B6535F">
              <w:rPr>
                <w:bCs/>
                <w:sz w:val="20"/>
                <w:szCs w:val="20"/>
                <w:lang w:eastAsia="en-US"/>
              </w:rPr>
              <w:t xml:space="preserve"> Ağustos Salı</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Pr>
                <w:bCs/>
                <w:sz w:val="20"/>
                <w:szCs w:val="20"/>
                <w:lang w:eastAsia="en-US"/>
              </w:rPr>
              <w:t>10</w:t>
            </w:r>
            <w:r w:rsidRPr="00B6535F">
              <w:rPr>
                <w:bCs/>
                <w:sz w:val="20"/>
                <w:szCs w:val="20"/>
                <w:lang w:eastAsia="en-US"/>
              </w:rPr>
              <w:t xml:space="preserve"> Ağustos Çarşamba</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Pr>
                <w:bCs/>
                <w:sz w:val="20"/>
                <w:szCs w:val="20"/>
                <w:lang w:eastAsia="en-US"/>
              </w:rPr>
              <w:t>11</w:t>
            </w:r>
            <w:r w:rsidRPr="00B6535F">
              <w:rPr>
                <w:bCs/>
                <w:sz w:val="20"/>
                <w:szCs w:val="20"/>
                <w:lang w:eastAsia="en-US"/>
              </w:rPr>
              <w:t xml:space="preserve"> Ağustos </w:t>
            </w:r>
            <w:r>
              <w:rPr>
                <w:bCs/>
                <w:sz w:val="20"/>
                <w:szCs w:val="20"/>
                <w:lang w:eastAsia="en-US"/>
              </w:rPr>
              <w:t>Perşembe</w:t>
            </w:r>
          </w:p>
        </w:tc>
        <w:tc>
          <w:tcPr>
            <w:tcW w:w="482" w:type="dxa"/>
            <w:textDirection w:val="btLr"/>
          </w:tcPr>
          <w:p w:rsidR="00F340FC" w:rsidRPr="00B6535F" w:rsidRDefault="00F340FC" w:rsidP="00F340FC">
            <w:pPr>
              <w:pStyle w:val="AnlamaMetni"/>
              <w:spacing w:after="120"/>
              <w:ind w:left="113" w:right="113"/>
              <w:rPr>
                <w:bCs/>
                <w:sz w:val="20"/>
                <w:szCs w:val="20"/>
                <w:lang w:eastAsia="en-US"/>
              </w:rPr>
            </w:pPr>
            <w:r>
              <w:rPr>
                <w:bCs/>
                <w:sz w:val="20"/>
                <w:szCs w:val="20"/>
                <w:lang w:eastAsia="en-US"/>
              </w:rPr>
              <w:t>12 Ağustos Cuma</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08-09</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09-10</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10-11</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11-12</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12-13</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lastRenderedPageBreak/>
              <w:t>13-14</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14-15</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15-16</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16-17</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17-18</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18-19</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19-20</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r w:rsidR="00F340FC" w:rsidRPr="00B6535F" w:rsidTr="00F340F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20-21</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auto"/>
          </w:tcPr>
          <w:p w:rsidR="00F340FC" w:rsidRPr="00B6535F" w:rsidRDefault="00F340FC" w:rsidP="00F340FC">
            <w:pPr>
              <w:pStyle w:val="AnlamaMetni"/>
              <w:spacing w:after="120"/>
              <w:rPr>
                <w:bCs/>
                <w:color w:val="FFFFFF" w:themeColor="background1"/>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shd w:val="clear" w:color="auto" w:fill="000000" w:themeFill="text1"/>
          </w:tcPr>
          <w:p w:rsidR="00F340FC" w:rsidRPr="00B6535F" w:rsidRDefault="00F340FC" w:rsidP="00F340FC">
            <w:pPr>
              <w:pStyle w:val="AnlamaMetni"/>
              <w:spacing w:after="120"/>
              <w:rPr>
                <w:bCs/>
                <w:sz w:val="20"/>
                <w:szCs w:val="20"/>
                <w:lang w:eastAsia="en-US"/>
              </w:rPr>
            </w:pP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c>
          <w:tcPr>
            <w:tcW w:w="482" w:type="dxa"/>
          </w:tcPr>
          <w:p w:rsidR="00F340FC" w:rsidRPr="00B6535F" w:rsidRDefault="00F340FC" w:rsidP="00F340FC">
            <w:pPr>
              <w:pStyle w:val="AnlamaMetni"/>
              <w:spacing w:after="120"/>
              <w:rPr>
                <w:bCs/>
                <w:sz w:val="20"/>
                <w:szCs w:val="20"/>
                <w:lang w:eastAsia="en-US"/>
              </w:rPr>
            </w:pPr>
            <w:r w:rsidRPr="00B6535F">
              <w:rPr>
                <w:bCs/>
                <w:sz w:val="20"/>
                <w:szCs w:val="20"/>
                <w:lang w:eastAsia="en-US"/>
              </w:rPr>
              <w:t>10 MW</w:t>
            </w:r>
          </w:p>
        </w:tc>
      </w:tr>
    </w:tbl>
    <w:p w:rsidR="00BC3FCB" w:rsidRDefault="00BC3FCB" w:rsidP="002E40A1">
      <w:pPr>
        <w:spacing w:after="120"/>
      </w:pPr>
    </w:p>
    <w:p w:rsidR="00BC3FCB" w:rsidRDefault="00BC3FCB" w:rsidP="002E40A1">
      <w:pPr>
        <w:spacing w:after="120"/>
      </w:pPr>
    </w:p>
    <w:p w:rsidR="00BC3FCB" w:rsidRDefault="00BC3FCB" w:rsidP="002E40A1">
      <w:pPr>
        <w:spacing w:after="120"/>
      </w:pPr>
    </w:p>
    <w:p w:rsidR="00BC3FCB" w:rsidRDefault="00BC3FCB" w:rsidP="002E40A1">
      <w:pPr>
        <w:spacing w:after="120"/>
      </w:pPr>
    </w:p>
    <w:p w:rsidR="00BC3FCB" w:rsidRDefault="00BC3FCB" w:rsidP="002E40A1">
      <w:pPr>
        <w:spacing w:after="120"/>
      </w:pPr>
    </w:p>
    <w:p w:rsidR="00BC3FCB" w:rsidRDefault="00BC3FCB" w:rsidP="002E40A1">
      <w:pPr>
        <w:spacing w:after="120"/>
      </w:pPr>
    </w:p>
    <w:sectPr w:rsidR="00BC3FCB" w:rsidSect="00BC3FC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D1" w:rsidRDefault="002F38D1">
      <w:pPr>
        <w:spacing w:after="0" w:line="240" w:lineRule="auto"/>
      </w:pPr>
      <w:r>
        <w:separator/>
      </w:r>
    </w:p>
  </w:endnote>
  <w:endnote w:type="continuationSeparator" w:id="0">
    <w:p w:rsidR="002F38D1" w:rsidRDefault="002F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077025"/>
      <w:docPartObj>
        <w:docPartGallery w:val="Page Numbers (Bottom of Page)"/>
        <w:docPartUnique/>
      </w:docPartObj>
    </w:sdtPr>
    <w:sdtEndPr/>
    <w:sdtContent>
      <w:sdt>
        <w:sdtPr>
          <w:id w:val="-1769616900"/>
          <w:docPartObj>
            <w:docPartGallery w:val="Page Numbers (Top of Page)"/>
            <w:docPartUnique/>
          </w:docPartObj>
        </w:sdtPr>
        <w:sdtEndPr/>
        <w:sdtContent>
          <w:p w:rsidR="00E77EAF" w:rsidRDefault="004A76F6">
            <w:pPr>
              <w:pStyle w:val="AltBilgi"/>
              <w:jc w:val="right"/>
            </w:pPr>
            <w:r>
              <w:rPr>
                <w:b/>
                <w:bCs/>
                <w:sz w:val="24"/>
                <w:szCs w:val="24"/>
              </w:rPr>
              <w:fldChar w:fldCharType="begin"/>
            </w:r>
            <w:r>
              <w:rPr>
                <w:b/>
                <w:bCs/>
              </w:rPr>
              <w:instrText>PAGE</w:instrText>
            </w:r>
            <w:r>
              <w:rPr>
                <w:b/>
                <w:bCs/>
                <w:sz w:val="24"/>
                <w:szCs w:val="24"/>
              </w:rPr>
              <w:fldChar w:fldCharType="separate"/>
            </w:r>
            <w:r w:rsidR="00B77E4F">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77E4F">
              <w:rPr>
                <w:b/>
                <w:bCs/>
                <w:noProof/>
              </w:rPr>
              <w:t>8</w:t>
            </w:r>
            <w:r>
              <w:rPr>
                <w:b/>
                <w:bCs/>
                <w:sz w:val="24"/>
                <w:szCs w:val="24"/>
              </w:rPr>
              <w:fldChar w:fldCharType="end"/>
            </w:r>
          </w:p>
        </w:sdtContent>
      </w:sdt>
    </w:sdtContent>
  </w:sdt>
  <w:p w:rsidR="00E77EAF" w:rsidRDefault="002F38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D1" w:rsidRDefault="002F38D1">
      <w:pPr>
        <w:spacing w:after="0" w:line="240" w:lineRule="auto"/>
      </w:pPr>
      <w:r>
        <w:separator/>
      </w:r>
    </w:p>
  </w:footnote>
  <w:footnote w:type="continuationSeparator" w:id="0">
    <w:p w:rsidR="002F38D1" w:rsidRDefault="002F3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100"/>
    <w:multiLevelType w:val="hybridMultilevel"/>
    <w:tmpl w:val="303856AE"/>
    <w:lvl w:ilvl="0" w:tplc="4F584EE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0992A02"/>
    <w:multiLevelType w:val="hybridMultilevel"/>
    <w:tmpl w:val="AE72C8E0"/>
    <w:lvl w:ilvl="0" w:tplc="7D36F37E">
      <w:start w:val="1"/>
      <w:numFmt w:val="decimal"/>
      <w:suff w:val="space"/>
      <w:lvlText w:val="%1)"/>
      <w:lvlJc w:val="left"/>
      <w:pPr>
        <w:ind w:left="1068"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C3F7128"/>
    <w:multiLevelType w:val="hybridMultilevel"/>
    <w:tmpl w:val="0778FB6E"/>
    <w:lvl w:ilvl="0" w:tplc="BA640CD6">
      <w:start w:val="1"/>
      <w:numFmt w:val="lowerLetter"/>
      <w:lvlText w:val="%1)"/>
      <w:lvlJc w:val="left"/>
      <w:pPr>
        <w:ind w:left="922" w:hanging="360"/>
      </w:pPr>
      <w:rPr>
        <w:rFonts w:hint="default"/>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3" w15:restartNumberingAfterBreak="0">
    <w:nsid w:val="6316094E"/>
    <w:multiLevelType w:val="hybridMultilevel"/>
    <w:tmpl w:val="34DC2322"/>
    <w:lvl w:ilvl="0" w:tplc="758AB7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46"/>
    <w:rsid w:val="000028B1"/>
    <w:rsid w:val="0003082C"/>
    <w:rsid w:val="00031EAC"/>
    <w:rsid w:val="000328C3"/>
    <w:rsid w:val="00032BFB"/>
    <w:rsid w:val="00044DA2"/>
    <w:rsid w:val="00053189"/>
    <w:rsid w:val="0005791F"/>
    <w:rsid w:val="0006037C"/>
    <w:rsid w:val="000611E8"/>
    <w:rsid w:val="0006499E"/>
    <w:rsid w:val="00067D04"/>
    <w:rsid w:val="000C10E0"/>
    <w:rsid w:val="000D52D1"/>
    <w:rsid w:val="000D7BB9"/>
    <w:rsid w:val="000D7BCC"/>
    <w:rsid w:val="000E265D"/>
    <w:rsid w:val="000F7728"/>
    <w:rsid w:val="00104CC5"/>
    <w:rsid w:val="00120220"/>
    <w:rsid w:val="00124473"/>
    <w:rsid w:val="00140AA9"/>
    <w:rsid w:val="00153D44"/>
    <w:rsid w:val="001557E2"/>
    <w:rsid w:val="00164E51"/>
    <w:rsid w:val="00186C86"/>
    <w:rsid w:val="001B2EF7"/>
    <w:rsid w:val="00205845"/>
    <w:rsid w:val="00207E1A"/>
    <w:rsid w:val="002141FA"/>
    <w:rsid w:val="00226D39"/>
    <w:rsid w:val="00232836"/>
    <w:rsid w:val="00264830"/>
    <w:rsid w:val="00293CBD"/>
    <w:rsid w:val="002A100C"/>
    <w:rsid w:val="002A5D9E"/>
    <w:rsid w:val="002B3AAC"/>
    <w:rsid w:val="002C4346"/>
    <w:rsid w:val="002E40A1"/>
    <w:rsid w:val="002E5A92"/>
    <w:rsid w:val="002F38D1"/>
    <w:rsid w:val="002F4941"/>
    <w:rsid w:val="003131AD"/>
    <w:rsid w:val="00340B08"/>
    <w:rsid w:val="0034380D"/>
    <w:rsid w:val="00347446"/>
    <w:rsid w:val="00353295"/>
    <w:rsid w:val="003548E0"/>
    <w:rsid w:val="003678DE"/>
    <w:rsid w:val="003735EC"/>
    <w:rsid w:val="00377EAB"/>
    <w:rsid w:val="00380B70"/>
    <w:rsid w:val="00385402"/>
    <w:rsid w:val="0039247A"/>
    <w:rsid w:val="003A477C"/>
    <w:rsid w:val="003B4CD6"/>
    <w:rsid w:val="003B7444"/>
    <w:rsid w:val="003E047E"/>
    <w:rsid w:val="00402E7D"/>
    <w:rsid w:val="00411358"/>
    <w:rsid w:val="00415AA0"/>
    <w:rsid w:val="0042762F"/>
    <w:rsid w:val="00437035"/>
    <w:rsid w:val="00454A10"/>
    <w:rsid w:val="00483B93"/>
    <w:rsid w:val="004A76F6"/>
    <w:rsid w:val="004B1639"/>
    <w:rsid w:val="004D32A2"/>
    <w:rsid w:val="004F524A"/>
    <w:rsid w:val="00503A19"/>
    <w:rsid w:val="005256DD"/>
    <w:rsid w:val="00533A35"/>
    <w:rsid w:val="00540F04"/>
    <w:rsid w:val="00551C6A"/>
    <w:rsid w:val="00552977"/>
    <w:rsid w:val="0055417D"/>
    <w:rsid w:val="0056662A"/>
    <w:rsid w:val="005741E8"/>
    <w:rsid w:val="00597B14"/>
    <w:rsid w:val="005C1921"/>
    <w:rsid w:val="005C4C0A"/>
    <w:rsid w:val="005C4C26"/>
    <w:rsid w:val="005D3E4C"/>
    <w:rsid w:val="006030AC"/>
    <w:rsid w:val="00614AAD"/>
    <w:rsid w:val="006265F5"/>
    <w:rsid w:val="006279F0"/>
    <w:rsid w:val="0067543E"/>
    <w:rsid w:val="00694F20"/>
    <w:rsid w:val="006B6A59"/>
    <w:rsid w:val="006D0934"/>
    <w:rsid w:val="006E13DF"/>
    <w:rsid w:val="006E407A"/>
    <w:rsid w:val="006E4207"/>
    <w:rsid w:val="006F6C3E"/>
    <w:rsid w:val="00702117"/>
    <w:rsid w:val="00712873"/>
    <w:rsid w:val="00720EAA"/>
    <w:rsid w:val="0072787F"/>
    <w:rsid w:val="00791973"/>
    <w:rsid w:val="007A0231"/>
    <w:rsid w:val="007A3D06"/>
    <w:rsid w:val="007D004A"/>
    <w:rsid w:val="007D4BD1"/>
    <w:rsid w:val="007E6B9A"/>
    <w:rsid w:val="00802989"/>
    <w:rsid w:val="0080339B"/>
    <w:rsid w:val="008135B8"/>
    <w:rsid w:val="008156F2"/>
    <w:rsid w:val="00861055"/>
    <w:rsid w:val="00883400"/>
    <w:rsid w:val="00887948"/>
    <w:rsid w:val="008902D5"/>
    <w:rsid w:val="008967D8"/>
    <w:rsid w:val="008A61F1"/>
    <w:rsid w:val="008D45CA"/>
    <w:rsid w:val="009236EE"/>
    <w:rsid w:val="0099278B"/>
    <w:rsid w:val="00994056"/>
    <w:rsid w:val="009951C9"/>
    <w:rsid w:val="009B3F10"/>
    <w:rsid w:val="009E3FAC"/>
    <w:rsid w:val="009F1317"/>
    <w:rsid w:val="00A07563"/>
    <w:rsid w:val="00A15738"/>
    <w:rsid w:val="00A30550"/>
    <w:rsid w:val="00A3378F"/>
    <w:rsid w:val="00A34CFA"/>
    <w:rsid w:val="00A37344"/>
    <w:rsid w:val="00A47071"/>
    <w:rsid w:val="00A50CE1"/>
    <w:rsid w:val="00A60B36"/>
    <w:rsid w:val="00A70BDD"/>
    <w:rsid w:val="00A74A47"/>
    <w:rsid w:val="00A93CA8"/>
    <w:rsid w:val="00AA1D51"/>
    <w:rsid w:val="00AA3FE1"/>
    <w:rsid w:val="00AB4C17"/>
    <w:rsid w:val="00AB61B1"/>
    <w:rsid w:val="00AC58CE"/>
    <w:rsid w:val="00AD56CF"/>
    <w:rsid w:val="00AF7C8C"/>
    <w:rsid w:val="00B00ABB"/>
    <w:rsid w:val="00B0246B"/>
    <w:rsid w:val="00B07B69"/>
    <w:rsid w:val="00B10FF5"/>
    <w:rsid w:val="00B17616"/>
    <w:rsid w:val="00B2167D"/>
    <w:rsid w:val="00B410B2"/>
    <w:rsid w:val="00B42D1B"/>
    <w:rsid w:val="00B447BC"/>
    <w:rsid w:val="00B6535F"/>
    <w:rsid w:val="00B77E4F"/>
    <w:rsid w:val="00B809E6"/>
    <w:rsid w:val="00B849D1"/>
    <w:rsid w:val="00B9118E"/>
    <w:rsid w:val="00B930B7"/>
    <w:rsid w:val="00BC04C4"/>
    <w:rsid w:val="00BC3FCB"/>
    <w:rsid w:val="00BC474A"/>
    <w:rsid w:val="00BD2B12"/>
    <w:rsid w:val="00BE1C04"/>
    <w:rsid w:val="00BE3A7D"/>
    <w:rsid w:val="00C15147"/>
    <w:rsid w:val="00C319C6"/>
    <w:rsid w:val="00C32528"/>
    <w:rsid w:val="00C46ED2"/>
    <w:rsid w:val="00C636BE"/>
    <w:rsid w:val="00CB401D"/>
    <w:rsid w:val="00CB6A51"/>
    <w:rsid w:val="00CF65DA"/>
    <w:rsid w:val="00D23D84"/>
    <w:rsid w:val="00D36251"/>
    <w:rsid w:val="00D50C9D"/>
    <w:rsid w:val="00D84DB1"/>
    <w:rsid w:val="00D8759B"/>
    <w:rsid w:val="00DA0513"/>
    <w:rsid w:val="00DC2EB1"/>
    <w:rsid w:val="00DC7BF2"/>
    <w:rsid w:val="00E02B66"/>
    <w:rsid w:val="00E06E68"/>
    <w:rsid w:val="00E12AA3"/>
    <w:rsid w:val="00E277E5"/>
    <w:rsid w:val="00E3023D"/>
    <w:rsid w:val="00E322B7"/>
    <w:rsid w:val="00E554C6"/>
    <w:rsid w:val="00E606FA"/>
    <w:rsid w:val="00E90CC5"/>
    <w:rsid w:val="00EA0FFD"/>
    <w:rsid w:val="00EA5A36"/>
    <w:rsid w:val="00ED5466"/>
    <w:rsid w:val="00F04596"/>
    <w:rsid w:val="00F21598"/>
    <w:rsid w:val="00F3007D"/>
    <w:rsid w:val="00F30EEF"/>
    <w:rsid w:val="00F340FC"/>
    <w:rsid w:val="00F36824"/>
    <w:rsid w:val="00F6200D"/>
    <w:rsid w:val="00FB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55F2"/>
  <w15:chartTrackingRefBased/>
  <w15:docId w15:val="{3981A17C-318C-4509-B21E-8372636A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4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lamaMetni">
    <w:name w:val="Anlaşma Metni"/>
    <w:basedOn w:val="Normal"/>
    <w:rsid w:val="002C4346"/>
    <w:pPr>
      <w:spacing w:after="240" w:line="360" w:lineRule="auto"/>
      <w:jc w:val="both"/>
    </w:pPr>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2C43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4346"/>
    <w:rPr>
      <w:lang w:val="tr-TR"/>
    </w:rPr>
  </w:style>
  <w:style w:type="character" w:styleId="AklamaBavurusu">
    <w:name w:val="annotation reference"/>
    <w:basedOn w:val="VarsaylanParagrafYazTipi"/>
    <w:uiPriority w:val="99"/>
    <w:semiHidden/>
    <w:unhideWhenUsed/>
    <w:rsid w:val="00AB61B1"/>
    <w:rPr>
      <w:sz w:val="16"/>
      <w:szCs w:val="16"/>
    </w:rPr>
  </w:style>
  <w:style w:type="paragraph" w:styleId="AklamaMetni">
    <w:name w:val="annotation text"/>
    <w:basedOn w:val="Normal"/>
    <w:link w:val="AklamaMetniChar"/>
    <w:uiPriority w:val="99"/>
    <w:semiHidden/>
    <w:unhideWhenUsed/>
    <w:rsid w:val="00AB61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61B1"/>
    <w:rPr>
      <w:sz w:val="20"/>
      <w:szCs w:val="20"/>
      <w:lang w:val="tr-TR"/>
    </w:rPr>
  </w:style>
  <w:style w:type="paragraph" w:styleId="AklamaKonusu">
    <w:name w:val="annotation subject"/>
    <w:basedOn w:val="AklamaMetni"/>
    <w:next w:val="AklamaMetni"/>
    <w:link w:val="AklamaKonusuChar"/>
    <w:uiPriority w:val="99"/>
    <w:semiHidden/>
    <w:unhideWhenUsed/>
    <w:rsid w:val="00AB61B1"/>
    <w:rPr>
      <w:b/>
      <w:bCs/>
    </w:rPr>
  </w:style>
  <w:style w:type="character" w:customStyle="1" w:styleId="AklamaKonusuChar">
    <w:name w:val="Açıklama Konusu Char"/>
    <w:basedOn w:val="AklamaMetniChar"/>
    <w:link w:val="AklamaKonusu"/>
    <w:uiPriority w:val="99"/>
    <w:semiHidden/>
    <w:rsid w:val="00AB61B1"/>
    <w:rPr>
      <w:b/>
      <w:bCs/>
      <w:sz w:val="20"/>
      <w:szCs w:val="20"/>
      <w:lang w:val="tr-TR"/>
    </w:rPr>
  </w:style>
  <w:style w:type="paragraph" w:styleId="BalonMetni">
    <w:name w:val="Balloon Text"/>
    <w:basedOn w:val="Normal"/>
    <w:link w:val="BalonMetniChar"/>
    <w:uiPriority w:val="99"/>
    <w:semiHidden/>
    <w:unhideWhenUsed/>
    <w:rsid w:val="00AB61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61B1"/>
    <w:rPr>
      <w:rFonts w:ascii="Segoe UI" w:hAnsi="Segoe UI" w:cs="Segoe UI"/>
      <w:sz w:val="18"/>
      <w:szCs w:val="18"/>
      <w:lang w:val="tr-TR"/>
    </w:rPr>
  </w:style>
  <w:style w:type="paragraph" w:styleId="ListeParagraf">
    <w:name w:val="List Paragraph"/>
    <w:basedOn w:val="Normal"/>
    <w:uiPriority w:val="34"/>
    <w:qFormat/>
    <w:rsid w:val="00A47071"/>
    <w:pPr>
      <w:ind w:left="720"/>
      <w:contextualSpacing/>
    </w:pPr>
  </w:style>
  <w:style w:type="table" w:styleId="TabloKlavuzu">
    <w:name w:val="Table Grid"/>
    <w:basedOn w:val="NormalTablo"/>
    <w:uiPriority w:val="39"/>
    <w:rsid w:val="0081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26158">
      <w:bodyDiv w:val="1"/>
      <w:marLeft w:val="0"/>
      <w:marRight w:val="0"/>
      <w:marTop w:val="0"/>
      <w:marBottom w:val="0"/>
      <w:divBdr>
        <w:top w:val="none" w:sz="0" w:space="0" w:color="auto"/>
        <w:left w:val="none" w:sz="0" w:space="0" w:color="auto"/>
        <w:bottom w:val="none" w:sz="0" w:space="0" w:color="auto"/>
        <w:right w:val="none" w:sz="0" w:space="0" w:color="auto"/>
      </w:divBdr>
    </w:div>
    <w:div w:id="6345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DA37-5E38-4D29-9A47-FE9A54B6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11950</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Elma</dc:creator>
  <cp:keywords/>
  <dc:description/>
  <cp:lastModifiedBy>Bekir TAŞ</cp:lastModifiedBy>
  <cp:revision>2</cp:revision>
  <cp:lastPrinted>2021-11-22T09:01:00Z</cp:lastPrinted>
  <dcterms:created xsi:type="dcterms:W3CDTF">2022-07-19T14:08:00Z</dcterms:created>
  <dcterms:modified xsi:type="dcterms:W3CDTF">2022-07-19T14:08:00Z</dcterms:modified>
</cp:coreProperties>
</file>